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802" w:tblpY="859"/>
        <w:tblOverlap w:val="never"/>
        <w:tblW w:w="4997"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21"/>
        <w:gridCol w:w="7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序号</w:t>
            </w:r>
          </w:p>
        </w:tc>
        <w:tc>
          <w:tcPr>
            <w:tcW w:w="4328" w:type="pct"/>
            <w:tcBorders>
              <w:top w:val="single" w:color="000000" w:sz="8" w:space="0"/>
              <w:left w:val="nil"/>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需提供材料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1</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营业执照（提供复印件）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2</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具备良好的商业信誉和健全的财务会计制度声明函。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3</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依法缴纳税收和社会保障资金承诺书。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4</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具有符合法律规定及履行合同所必须的设备和专业技术能力声明。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5</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法人的分支机构以自己的名义参与</w:t>
            </w:r>
            <w:r>
              <w:rPr>
                <w:rFonts w:hint="eastAsia" w:ascii="黑体" w:hAnsi="黑体" w:eastAsia="黑体" w:cs="黑体"/>
                <w:sz w:val="21"/>
                <w:szCs w:val="21"/>
                <w:lang w:eastAsia="zh-CN"/>
              </w:rPr>
              <w:t>比选</w:t>
            </w:r>
            <w:r>
              <w:rPr>
                <w:rFonts w:hint="eastAsia" w:ascii="黑体" w:hAnsi="黑体" w:eastAsia="黑体" w:cs="黑体"/>
                <w:sz w:val="21"/>
                <w:szCs w:val="21"/>
              </w:rPr>
              <w:t>时，应提供由法人出具的对本项目承担全部直接责任的承诺。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6</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单位负责人为同一人或者存在直接控股、管理关系的不同</w:t>
            </w:r>
            <w:r>
              <w:rPr>
                <w:rFonts w:hint="eastAsia" w:ascii="黑体" w:hAnsi="黑体" w:eastAsia="黑体" w:cs="黑体"/>
                <w:sz w:val="21"/>
                <w:szCs w:val="21"/>
                <w:lang w:val="en-US" w:eastAsia="zh-CN"/>
              </w:rPr>
              <w:t>咨询服务</w:t>
            </w:r>
            <w:r>
              <w:rPr>
                <w:rFonts w:hint="eastAsia" w:ascii="黑体" w:hAnsi="黑体" w:eastAsia="黑体" w:cs="黑体"/>
                <w:sz w:val="21"/>
                <w:szCs w:val="21"/>
              </w:rPr>
              <w:t>机构，不得同时参与本项目（提供承诺书）。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7</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自202</w:t>
            </w:r>
            <w:r>
              <w:rPr>
                <w:rFonts w:hint="eastAsia" w:ascii="黑体" w:hAnsi="黑体" w:eastAsia="黑体" w:cs="黑体"/>
                <w:sz w:val="21"/>
                <w:szCs w:val="21"/>
                <w:lang w:val="en-US" w:eastAsia="zh-CN"/>
              </w:rPr>
              <w:t>3</w:t>
            </w:r>
            <w:r>
              <w:rPr>
                <w:rFonts w:hint="eastAsia" w:ascii="黑体" w:hAnsi="黑体" w:eastAsia="黑体" w:cs="黑体"/>
                <w:sz w:val="21"/>
                <w:szCs w:val="21"/>
              </w:rPr>
              <w:t>年</w:t>
            </w:r>
            <w:r>
              <w:rPr>
                <w:rFonts w:hint="eastAsia" w:ascii="黑体" w:hAnsi="黑体" w:eastAsia="黑体" w:cs="黑体"/>
                <w:sz w:val="21"/>
                <w:szCs w:val="21"/>
                <w:lang w:val="en-US" w:eastAsia="zh-CN"/>
              </w:rPr>
              <w:t>1</w:t>
            </w:r>
            <w:r>
              <w:rPr>
                <w:rFonts w:hint="eastAsia" w:ascii="黑体" w:hAnsi="黑体" w:eastAsia="黑体" w:cs="黑体"/>
                <w:sz w:val="21"/>
                <w:szCs w:val="21"/>
              </w:rPr>
              <w:t>月</w:t>
            </w:r>
            <w:r>
              <w:rPr>
                <w:rFonts w:hint="eastAsia" w:ascii="黑体" w:hAnsi="黑体" w:eastAsia="黑体" w:cs="黑体"/>
                <w:sz w:val="21"/>
                <w:szCs w:val="21"/>
                <w:lang w:val="en-US" w:eastAsia="zh-CN"/>
              </w:rPr>
              <w:t>28</w:t>
            </w:r>
            <w:r>
              <w:rPr>
                <w:rFonts w:hint="eastAsia" w:ascii="黑体" w:hAnsi="黑体" w:eastAsia="黑体" w:cs="黑体"/>
                <w:sz w:val="21"/>
                <w:szCs w:val="21"/>
              </w:rPr>
              <w:t>日起至报名人递交材料之日止，在经营活动中没有重大违法记录及未受到政府采购及招投标活动各级监管部门行政处罚声明函。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sz w:val="21"/>
                <w:szCs w:val="21"/>
              </w:rPr>
            </w:pPr>
            <w:r>
              <w:rPr>
                <w:rFonts w:hint="eastAsia" w:ascii="黑体" w:hAnsi="黑体" w:eastAsia="黑体" w:cs="黑体"/>
                <w:sz w:val="21"/>
                <w:szCs w:val="21"/>
              </w:rPr>
              <w:t>8</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拥有不少于</w:t>
            </w:r>
            <w:r>
              <w:rPr>
                <w:rFonts w:hint="eastAsia" w:ascii="黑体" w:hAnsi="黑体" w:eastAsia="黑体" w:cs="黑体"/>
                <w:sz w:val="21"/>
                <w:szCs w:val="21"/>
                <w:lang w:val="en-US" w:eastAsia="zh-CN"/>
              </w:rPr>
              <w:t>3</w:t>
            </w:r>
            <w:r>
              <w:rPr>
                <w:rFonts w:hint="eastAsia" w:ascii="黑体" w:hAnsi="黑体" w:eastAsia="黑体" w:cs="黑体"/>
                <w:sz w:val="21"/>
                <w:szCs w:val="21"/>
              </w:rPr>
              <w:t>名</w:t>
            </w:r>
            <w:r>
              <w:rPr>
                <w:rFonts w:hint="eastAsia" w:ascii="黑体" w:hAnsi="黑体" w:eastAsia="黑体" w:cs="黑体"/>
                <w:sz w:val="21"/>
                <w:szCs w:val="21"/>
                <w:lang w:val="en-US" w:eastAsia="zh-CN"/>
              </w:rPr>
              <w:t>咨询、监理或相关专业中级以上证书</w:t>
            </w:r>
            <w:r>
              <w:rPr>
                <w:rFonts w:hint="eastAsia" w:ascii="黑体" w:hAnsi="黑体" w:eastAsia="黑体" w:cs="黑体"/>
                <w:sz w:val="21"/>
                <w:szCs w:val="21"/>
              </w:rPr>
              <w:t>的专职从业人员（提供证明材料）。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eastAsia" w:ascii="黑体" w:hAnsi="黑体" w:eastAsia="黑体" w:cs="黑体"/>
                <w:kern w:val="2"/>
                <w:sz w:val="21"/>
                <w:szCs w:val="21"/>
                <w:lang w:val="en-US" w:eastAsia="zh-CN" w:bidi="ar-SA"/>
              </w:rPr>
            </w:pPr>
            <w:r>
              <w:rPr>
                <w:rFonts w:hint="eastAsia" w:ascii="黑体" w:hAnsi="黑体" w:eastAsia="黑体" w:cs="黑体"/>
                <w:sz w:val="21"/>
                <w:szCs w:val="21"/>
              </w:rPr>
              <w:t>9</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kern w:val="2"/>
                <w:sz w:val="21"/>
                <w:szCs w:val="21"/>
                <w:lang w:val="en-US" w:eastAsia="zh-CN" w:bidi="ar-SA"/>
              </w:rPr>
            </w:pPr>
            <w:r>
              <w:rPr>
                <w:rFonts w:hint="eastAsia" w:ascii="黑体" w:hAnsi="黑体" w:eastAsia="黑体" w:cs="黑体"/>
                <w:i w:val="0"/>
                <w:iCs w:val="0"/>
                <w:color w:val="000000"/>
                <w:kern w:val="0"/>
                <w:sz w:val="20"/>
                <w:szCs w:val="20"/>
                <w:u w:val="none"/>
                <w:lang w:val="en-US" w:eastAsia="zh-CN" w:bidi="ar"/>
              </w:rPr>
              <w:t>提</w:t>
            </w:r>
            <w:r>
              <w:rPr>
                <w:rFonts w:hint="eastAsia" w:ascii="黑体" w:hAnsi="黑体" w:eastAsia="黑体" w:cs="黑体"/>
                <w:sz w:val="21"/>
                <w:szCs w:val="21"/>
                <w:lang w:val="en-US" w:eastAsia="zh-CN"/>
              </w:rPr>
              <w:t>供巴彦淖尔市加油站诚信经营监管平台项目全流程服务方</w:t>
            </w:r>
            <w:r>
              <w:rPr>
                <w:rFonts w:hint="eastAsia" w:ascii="黑体" w:hAnsi="黑体" w:eastAsia="黑体" w:cs="黑体"/>
                <w:i w:val="0"/>
                <w:iCs w:val="0"/>
                <w:color w:val="000000"/>
                <w:kern w:val="0"/>
                <w:sz w:val="20"/>
                <w:szCs w:val="20"/>
                <w:u w:val="none"/>
                <w:lang w:val="en-US" w:eastAsia="zh-CN" w:bidi="ar"/>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671" w:type="pct"/>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10</w:t>
            </w:r>
          </w:p>
        </w:tc>
        <w:tc>
          <w:tcPr>
            <w:tcW w:w="4328" w:type="pct"/>
            <w:tcBorders>
              <w:top w:val="nil"/>
              <w:left w:val="nil"/>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lang w:val="en-US" w:eastAsia="zh-CN"/>
              </w:rPr>
              <w:t>其他应具备的资质证明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5000" w:type="pct"/>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备注：</w:t>
            </w:r>
          </w:p>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1.需提供以上所有材料加盖公章的</w:t>
            </w:r>
            <w:r>
              <w:rPr>
                <w:rFonts w:hint="eastAsia" w:ascii="黑体" w:hAnsi="黑体" w:eastAsia="黑体" w:cs="黑体"/>
                <w:sz w:val="21"/>
                <w:szCs w:val="21"/>
                <w:lang w:eastAsia="zh-CN"/>
              </w:rPr>
              <w:t>打印胶装并进行密封</w:t>
            </w:r>
            <w:r>
              <w:rPr>
                <w:rFonts w:hint="eastAsia" w:ascii="黑体" w:hAnsi="黑体" w:eastAsia="黑体" w:cs="黑体"/>
                <w:sz w:val="21"/>
                <w:szCs w:val="21"/>
              </w:rPr>
              <w:t>,。对以上材料（但不限于）我</w:t>
            </w:r>
            <w:r>
              <w:rPr>
                <w:rFonts w:hint="eastAsia" w:ascii="黑体" w:hAnsi="黑体" w:eastAsia="黑体" w:cs="黑体"/>
                <w:sz w:val="21"/>
                <w:szCs w:val="21"/>
                <w:lang w:eastAsia="zh-CN"/>
              </w:rPr>
              <w:t>单位</w:t>
            </w:r>
            <w:r>
              <w:rPr>
                <w:rFonts w:hint="eastAsia" w:ascii="黑体" w:hAnsi="黑体" w:eastAsia="黑体" w:cs="黑体"/>
                <w:sz w:val="21"/>
                <w:szCs w:val="21"/>
              </w:rPr>
              <w:t>在实地考察、走访环节均要进行核验。</w:t>
            </w:r>
          </w:p>
          <w:p>
            <w:pPr>
              <w:spacing w:line="360" w:lineRule="auto"/>
              <w:jc w:val="both"/>
              <w:rPr>
                <w:rFonts w:hint="eastAsia" w:ascii="黑体" w:hAnsi="黑体" w:eastAsia="黑体" w:cs="黑体"/>
                <w:sz w:val="21"/>
                <w:szCs w:val="21"/>
              </w:rPr>
            </w:pPr>
            <w:r>
              <w:rPr>
                <w:rFonts w:hint="eastAsia" w:ascii="黑体" w:hAnsi="黑体" w:eastAsia="黑体" w:cs="黑体"/>
                <w:sz w:val="21"/>
                <w:szCs w:val="21"/>
              </w:rPr>
              <w:t>2.参与报名的代理机构应真实、准确、完整地递交有关证明资料，经核实存在提供虚假材料或无证据证明其提供材料真实性的，即刻取消候选资格并且以后不得参与我</w:t>
            </w:r>
            <w:r>
              <w:rPr>
                <w:rFonts w:hint="eastAsia" w:ascii="黑体" w:hAnsi="黑体" w:eastAsia="黑体" w:cs="黑体"/>
                <w:sz w:val="21"/>
                <w:szCs w:val="21"/>
                <w:lang w:val="en-US" w:eastAsia="zh-CN"/>
              </w:rPr>
              <w:t>单位的政府采购</w:t>
            </w:r>
            <w:r>
              <w:rPr>
                <w:rFonts w:hint="eastAsia" w:ascii="黑体" w:hAnsi="黑体" w:eastAsia="黑体" w:cs="黑体"/>
                <w:sz w:val="21"/>
                <w:szCs w:val="21"/>
              </w:rPr>
              <w:t>活动。对伪造、变造有关证件、材料、信息等，骗取代理资格的，除不得参与我</w:t>
            </w:r>
            <w:r>
              <w:rPr>
                <w:rFonts w:hint="eastAsia" w:ascii="黑体" w:hAnsi="黑体" w:eastAsia="黑体" w:cs="黑体"/>
                <w:sz w:val="21"/>
                <w:szCs w:val="21"/>
                <w:lang w:eastAsia="zh-CN"/>
              </w:rPr>
              <w:t>单位</w:t>
            </w:r>
            <w:r>
              <w:rPr>
                <w:rFonts w:hint="eastAsia" w:ascii="黑体" w:hAnsi="黑体" w:eastAsia="黑体" w:cs="黑体"/>
                <w:sz w:val="21"/>
                <w:szCs w:val="21"/>
                <w:lang w:val="en-US" w:eastAsia="zh-CN"/>
              </w:rPr>
              <w:t>的政府采购</w:t>
            </w:r>
            <w:r>
              <w:rPr>
                <w:rFonts w:hint="eastAsia" w:ascii="黑体" w:hAnsi="黑体" w:eastAsia="黑体" w:cs="黑体"/>
                <w:sz w:val="21"/>
                <w:szCs w:val="21"/>
              </w:rPr>
              <w:t>活动外，将按照有关规定追究其违法违纪责任。</w:t>
            </w:r>
          </w:p>
        </w:tc>
      </w:tr>
    </w:tbl>
    <w:p>
      <w:pPr>
        <w:spacing w:line="360" w:lineRule="auto"/>
        <w:jc w:val="center"/>
        <w:outlineLvl w:val="2"/>
        <w:rPr>
          <w:rFonts w:hint="eastAsia" w:ascii="黑体" w:hAnsi="黑体" w:eastAsia="黑体" w:cs="黑体"/>
          <w:sz w:val="21"/>
          <w:szCs w:val="21"/>
        </w:rPr>
      </w:pPr>
      <w:r>
        <w:rPr>
          <w:rFonts w:hint="eastAsia" w:ascii="黑体" w:hAnsi="黑体" w:eastAsia="黑体" w:cs="黑体"/>
          <w:b/>
          <w:bCs/>
          <w:sz w:val="32"/>
          <w:szCs w:val="32"/>
          <w:lang w:eastAsia="zh-CN"/>
        </w:rPr>
        <w:t>咨询服务</w:t>
      </w:r>
      <w:r>
        <w:rPr>
          <w:rFonts w:hint="eastAsia" w:ascii="黑体" w:hAnsi="黑体" w:eastAsia="黑体" w:cs="黑体"/>
          <w:b/>
          <w:bCs/>
          <w:sz w:val="32"/>
          <w:szCs w:val="32"/>
          <w:lang w:val="en-US" w:eastAsia="zh-CN"/>
        </w:rPr>
        <w:t>机构</w:t>
      </w:r>
      <w:r>
        <w:rPr>
          <w:rFonts w:hint="eastAsia" w:ascii="黑体" w:hAnsi="黑体" w:eastAsia="黑体" w:cs="黑体"/>
          <w:b/>
          <w:bCs/>
          <w:sz w:val="32"/>
          <w:szCs w:val="32"/>
        </w:rPr>
        <w:t>需提供材料内容</w:t>
      </w:r>
    </w:p>
    <w:p>
      <w:bookmarkStart w:id="0" w:name="_GoBack"/>
      <w:bookmarkEnd w:id="0"/>
    </w:p>
    <w:p/>
    <w:sectPr>
      <w:pgSz w:w="11906" w:h="16838"/>
      <w:pgMar w:top="2098" w:right="1531" w:bottom="1984" w:left="1531"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411B9"/>
    <w:rsid w:val="04B23206"/>
    <w:rsid w:val="62115A32"/>
    <w:rsid w:val="776873DE"/>
    <w:rsid w:val="784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2026-01-28T03:56:00Z</dcterms:created>
  <dc:creator>PC1</dc:creator>
  <cp:lastModifiedBy>PC1</cp:lastModifiedBy>
  <dcterms:modified xsi:type="dcterms:W3CDTF">2026-01-28T03:56:39Z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