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C665" w14:textId="77777777" w:rsidR="007714B0" w:rsidRDefault="00000000">
      <w:pPr>
        <w:pStyle w:val="a7"/>
        <w:spacing w:line="600" w:lineRule="exact"/>
        <w:rPr>
          <w:rFonts w:ascii="仿宋" w:eastAsia="仿宋" w:hAnsi="仿宋" w:hint="eastAsia"/>
        </w:rPr>
      </w:pPr>
      <w:r>
        <w:rPr>
          <w:rFonts w:ascii="方正小标宋_GBK" w:eastAsia="方正小标宋_GBK" w:hAnsi="方正小标宋_GBK" w:cs="方正小标宋_GBK" w:hint="eastAsia"/>
          <w:b w:val="0"/>
          <w:bCs w:val="0"/>
        </w:rPr>
        <w:t>响应文件目录及必须提供内容清单</w:t>
      </w:r>
    </w:p>
    <w:p w14:paraId="6F4EE582" w14:textId="77777777" w:rsidR="007714B0" w:rsidRDefault="00000000">
      <w:pPr>
        <w:spacing w:line="600" w:lineRule="exact"/>
        <w:ind w:firstLine="640"/>
        <w:rPr>
          <w:rFonts w:ascii="仿宋_GB2312" w:eastAsia="仿宋_GB2312" w:hAnsi="仿宋_GB2312" w:cs="仿宋_GB2312" w:hint="eastAsia"/>
        </w:rPr>
      </w:pPr>
      <w:r>
        <w:rPr>
          <w:rFonts w:ascii="仿宋_GB2312" w:eastAsia="仿宋_GB2312" w:hAnsi="仿宋_GB2312" w:cs="仿宋_GB2312" w:hint="eastAsia"/>
        </w:rPr>
        <w:t>响应文件目录如下，其中加*号内容为须提供的材料，不提供将导致响应无效。</w:t>
      </w:r>
    </w:p>
    <w:p w14:paraId="40C79DBE" w14:textId="77777777" w:rsidR="007714B0" w:rsidRDefault="00000000">
      <w:pPr>
        <w:pStyle w:val="1"/>
        <w:spacing w:line="600" w:lineRule="exact"/>
        <w:ind w:firstLine="640"/>
        <w:rPr>
          <w:rFonts w:ascii="仿宋_GB2312" w:eastAsia="仿宋_GB2312" w:hAnsi="仿宋_GB2312" w:cs="仿宋_GB2312" w:hint="eastAsia"/>
        </w:rPr>
      </w:pPr>
      <w:r>
        <w:rPr>
          <w:rFonts w:ascii="黑体" w:hAnsi="黑体" w:cs="黑体" w:hint="eastAsia"/>
          <w:b w:val="0"/>
          <w:bCs w:val="0"/>
        </w:rPr>
        <w:t>一、响应文件目录</w:t>
      </w:r>
    </w:p>
    <w:p w14:paraId="44FB630E"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1.*营业执照（提供复印件）；</w:t>
      </w:r>
    </w:p>
    <w:p w14:paraId="7B13F28A"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2.*</w:t>
      </w:r>
      <w:r>
        <w:rPr>
          <w:rFonts w:ascii="仿宋_GB2312" w:eastAsia="仿宋_GB2312" w:hAnsi="仿宋_GB2312" w:cs="仿宋_GB2312" w:hint="eastAsia"/>
          <w:color w:val="333333"/>
        </w:rPr>
        <w:t>在中国政府采购网和内蒙古政府采购网完成备案（提供网站截图并加盖公章）</w:t>
      </w:r>
      <w:r>
        <w:rPr>
          <w:rFonts w:ascii="仿宋_GB2312" w:eastAsia="仿宋_GB2312" w:hAnsi="仿宋_GB2312" w:cs="仿宋_GB2312" w:hint="eastAsia"/>
        </w:rPr>
        <w:t>；</w:t>
      </w:r>
    </w:p>
    <w:p w14:paraId="474C8BE6"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3.*报价单（格式自拟）；</w:t>
      </w:r>
    </w:p>
    <w:p w14:paraId="5E9FC275"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4.*具备良好的商业信誉和健全的财务会计制度声明函（格式自拟）；</w:t>
      </w:r>
    </w:p>
    <w:p w14:paraId="31F3DC6B"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5.*依法缴纳税收和社会保障资金承诺书（格式自拟）；</w:t>
      </w:r>
    </w:p>
    <w:p w14:paraId="735BCD82"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6.*具有符合法律规定及履行合同所必须的设备和专业技术能力声明。（格式自拟）；</w:t>
      </w:r>
    </w:p>
    <w:p w14:paraId="23E7EFDC"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7.*法人的分支机构以自己的名义参与比选时，应提供由法人出具的对本项目承担全部直接责任的承诺（格式自拟，非法人的分支机构可不提供）；</w:t>
      </w:r>
    </w:p>
    <w:p w14:paraId="13E999AD"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8.*单位负责人为同一人或者存在直接控股、管理关系的不同咨询服务机构，不得同时参与本项目（提供承诺书）（格式自拟）；</w:t>
      </w:r>
    </w:p>
    <w:p w14:paraId="03B931A8" w14:textId="7217CEB0"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9.*自202</w:t>
      </w:r>
      <w:r w:rsidR="00C22226">
        <w:rPr>
          <w:rFonts w:ascii="仿宋_GB2312" w:eastAsia="仿宋_GB2312" w:hAnsi="仿宋_GB2312" w:cs="仿宋_GB2312" w:hint="eastAsia"/>
        </w:rPr>
        <w:t>3</w:t>
      </w:r>
      <w:r>
        <w:rPr>
          <w:rFonts w:ascii="仿宋_GB2312" w:eastAsia="仿宋_GB2312" w:hAnsi="仿宋_GB2312" w:cs="仿宋_GB2312" w:hint="eastAsia"/>
        </w:rPr>
        <w:t>年3月12日起至报名人递交材料之日止，在经</w:t>
      </w:r>
      <w:r>
        <w:rPr>
          <w:rFonts w:ascii="仿宋_GB2312" w:eastAsia="仿宋_GB2312" w:hAnsi="仿宋_GB2312" w:cs="仿宋_GB2312" w:hint="eastAsia"/>
        </w:rPr>
        <w:lastRenderedPageBreak/>
        <w:t>营活动中没有重大违法记录及未受到政府采购及招投标活动各级监管部门行政处罚声明函。（格式自拟）</w:t>
      </w:r>
    </w:p>
    <w:p w14:paraId="72B2A929"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10.*未被列入中国政府采购网（www.ccgp.gov.cn）“政府采购严重违法失信行为记录名单”、信用中国网（www.creditchina.gov.cn） “失信被执行人”“重大税收违法案件当事人名单（重大税收违法失信主体）”“政府采购严重违法失信行为记录名单”（网站截图）；</w:t>
      </w:r>
    </w:p>
    <w:p w14:paraId="4B106D66"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11.人员能力证明材料；</w:t>
      </w:r>
    </w:p>
    <w:p w14:paraId="5041C449"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12.企业能力证明材料；</w:t>
      </w:r>
    </w:p>
    <w:p w14:paraId="06140362"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13.响应人可提供的其它证明材料；</w:t>
      </w:r>
    </w:p>
    <w:p w14:paraId="48D2786E" w14:textId="77777777" w:rsidR="007714B0" w:rsidRDefault="00000000">
      <w:pPr>
        <w:pStyle w:val="a9"/>
        <w:spacing w:line="600" w:lineRule="exact"/>
        <w:ind w:left="640" w:firstLineChars="0" w:firstLine="0"/>
        <w:rPr>
          <w:rFonts w:ascii="仿宋_GB2312" w:eastAsia="仿宋_GB2312" w:hAnsi="仿宋_GB2312" w:cs="仿宋_GB2312" w:hint="eastAsia"/>
        </w:rPr>
      </w:pPr>
      <w:r>
        <w:rPr>
          <w:rFonts w:ascii="仿宋_GB2312" w:eastAsia="仿宋_GB2312" w:hAnsi="仿宋_GB2312" w:cs="仿宋_GB2312" w:hint="eastAsia"/>
        </w:rPr>
        <w:t>14.*代理服务方案。</w:t>
      </w:r>
    </w:p>
    <w:p w14:paraId="4D62E5C8" w14:textId="77777777" w:rsidR="007714B0" w:rsidRDefault="00000000">
      <w:pPr>
        <w:pStyle w:val="1"/>
        <w:spacing w:line="600" w:lineRule="exact"/>
        <w:ind w:firstLine="640"/>
        <w:rPr>
          <w:rFonts w:ascii="仿宋_GB2312" w:eastAsia="仿宋_GB2312" w:hAnsi="仿宋_GB2312" w:cs="仿宋_GB2312" w:hint="eastAsia"/>
        </w:rPr>
      </w:pPr>
      <w:r>
        <w:rPr>
          <w:rFonts w:ascii="黑体" w:hAnsi="黑体" w:cs="黑体" w:hint="eastAsia"/>
          <w:b w:val="0"/>
          <w:bCs w:val="0"/>
        </w:rPr>
        <w:t>二、递交材料方式</w:t>
      </w:r>
      <w:r>
        <w:rPr>
          <w:rFonts w:ascii="仿宋_GB2312" w:eastAsia="仿宋_GB2312" w:hAnsi="仿宋_GB2312" w:cs="仿宋_GB2312" w:hint="eastAsia"/>
        </w:rPr>
        <w:t xml:space="preserve"> </w:t>
      </w:r>
    </w:p>
    <w:p w14:paraId="661610FB" w14:textId="77777777" w:rsidR="007714B0" w:rsidRDefault="00000000">
      <w:pPr>
        <w:spacing w:line="600" w:lineRule="exact"/>
        <w:ind w:firstLine="640"/>
        <w:rPr>
          <w:rFonts w:ascii="仿宋_GB2312" w:eastAsia="仿宋_GB2312" w:hAnsi="仿宋_GB2312" w:cs="仿宋_GB2312" w:hint="eastAsia"/>
        </w:rPr>
      </w:pPr>
      <w:r>
        <w:rPr>
          <w:rFonts w:ascii="仿宋_GB2312" w:eastAsia="仿宋_GB2312" w:hAnsi="仿宋_GB2312" w:cs="仿宋_GB2312" w:hint="eastAsia"/>
        </w:rPr>
        <w:t xml:space="preserve">1.线上递交(电子邮件发送):将投标文件制成PDF版，作为附件，发送到bsjlk@126.com邮箱。 </w:t>
      </w:r>
    </w:p>
    <w:p w14:paraId="77965987" w14:textId="77777777" w:rsidR="007714B0" w:rsidRDefault="00000000">
      <w:pPr>
        <w:spacing w:line="600" w:lineRule="exact"/>
        <w:ind w:firstLine="640"/>
        <w:rPr>
          <w:rFonts w:ascii="仿宋_GB2312" w:eastAsia="仿宋_GB2312" w:hAnsi="仿宋_GB2312" w:cs="仿宋_GB2312" w:hint="eastAsia"/>
        </w:rPr>
      </w:pPr>
      <w:r>
        <w:rPr>
          <w:rFonts w:ascii="仿宋_GB2312" w:eastAsia="仿宋_GB2312" w:hAnsi="仿宋_GB2312" w:cs="仿宋_GB2312" w:hint="eastAsia"/>
        </w:rPr>
        <w:t>2.线下递交（纸质版或电子版递交，纸质版一式3份，电子版可用U盘或光盘递交，均需密封提交）：一是本人或委托他人，将投标材料送至巴彦淖尔市市场监督管理局415办公室。二是邮寄递交，请预留充足的邮寄时间，确保在截止日期前送达，建议使用“签收”服务。</w:t>
      </w:r>
    </w:p>
    <w:sectPr w:rsidR="007714B0">
      <w:headerReference w:type="even" r:id="rId7"/>
      <w:headerReference w:type="default" r:id="rId8"/>
      <w:footerReference w:type="even" r:id="rId9"/>
      <w:footerReference w:type="default" r:id="rId10"/>
      <w:headerReference w:type="first" r:id="rId11"/>
      <w:footerReference w:type="first" r:id="rId12"/>
      <w:pgSz w:w="11906" w:h="16838"/>
      <w:pgMar w:top="1871"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8075" w14:textId="77777777" w:rsidR="0062205F" w:rsidRDefault="0062205F">
      <w:pPr>
        <w:spacing w:line="240" w:lineRule="auto"/>
        <w:ind w:firstLine="640"/>
        <w:rPr>
          <w:rFonts w:hint="eastAsia"/>
        </w:rPr>
      </w:pPr>
      <w:r>
        <w:separator/>
      </w:r>
    </w:p>
  </w:endnote>
  <w:endnote w:type="continuationSeparator" w:id="0">
    <w:p w14:paraId="27D1B52E" w14:textId="77777777" w:rsidR="0062205F" w:rsidRDefault="0062205F">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auto"/>
    <w:pitch w:val="default"/>
    <w:sig w:usb0="A00002BF" w:usb1="184F6CFA" w:usb2="00000012" w:usb3="00000000" w:csb0="00040001" w:csb1="00000000"/>
  </w:font>
  <w:font w:name="方正小标宋_GBK">
    <w:panose1 w:val="03000509000000000000"/>
    <w:charset w:val="86"/>
    <w:family w:val="script"/>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D8CA" w14:textId="77777777" w:rsidR="007714B0" w:rsidRDefault="007714B0">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C63" w14:textId="77777777" w:rsidR="007714B0" w:rsidRDefault="007714B0">
    <w:pPr>
      <w:pStyle w:val="a3"/>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07D3" w14:textId="77777777" w:rsidR="007714B0" w:rsidRDefault="007714B0">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893A" w14:textId="77777777" w:rsidR="0062205F" w:rsidRDefault="0062205F">
      <w:pPr>
        <w:ind w:firstLine="640"/>
        <w:rPr>
          <w:rFonts w:hint="eastAsia"/>
        </w:rPr>
      </w:pPr>
      <w:r>
        <w:separator/>
      </w:r>
    </w:p>
  </w:footnote>
  <w:footnote w:type="continuationSeparator" w:id="0">
    <w:p w14:paraId="0973CFA7" w14:textId="77777777" w:rsidR="0062205F" w:rsidRDefault="0062205F">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9359" w14:textId="77777777" w:rsidR="007714B0" w:rsidRDefault="007714B0">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3872" w14:textId="77777777" w:rsidR="007714B0" w:rsidRDefault="007714B0">
    <w:pPr>
      <w:pStyle w:val="a5"/>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58F4" w14:textId="77777777" w:rsidR="007714B0" w:rsidRDefault="007714B0">
    <w:pPr>
      <w:pStyle w:val="a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0B"/>
    <w:rsid w:val="00051B0B"/>
    <w:rsid w:val="00066212"/>
    <w:rsid w:val="00130711"/>
    <w:rsid w:val="001812DE"/>
    <w:rsid w:val="001A6A2E"/>
    <w:rsid w:val="001B4615"/>
    <w:rsid w:val="0020307A"/>
    <w:rsid w:val="00285E7D"/>
    <w:rsid w:val="00380197"/>
    <w:rsid w:val="00432EB7"/>
    <w:rsid w:val="004D2235"/>
    <w:rsid w:val="005029C9"/>
    <w:rsid w:val="00571C5B"/>
    <w:rsid w:val="005A402E"/>
    <w:rsid w:val="005B742D"/>
    <w:rsid w:val="005E13C7"/>
    <w:rsid w:val="005E2710"/>
    <w:rsid w:val="0062205F"/>
    <w:rsid w:val="006D5C0A"/>
    <w:rsid w:val="007714B0"/>
    <w:rsid w:val="007D2E1F"/>
    <w:rsid w:val="007E4F8C"/>
    <w:rsid w:val="008642E2"/>
    <w:rsid w:val="00882403"/>
    <w:rsid w:val="008A2E15"/>
    <w:rsid w:val="008C41B9"/>
    <w:rsid w:val="008C53D9"/>
    <w:rsid w:val="008E10B9"/>
    <w:rsid w:val="00904061"/>
    <w:rsid w:val="009730B7"/>
    <w:rsid w:val="009B5C55"/>
    <w:rsid w:val="00A62909"/>
    <w:rsid w:val="00A95BBF"/>
    <w:rsid w:val="00AA5C5A"/>
    <w:rsid w:val="00AD504F"/>
    <w:rsid w:val="00AF1446"/>
    <w:rsid w:val="00B7511C"/>
    <w:rsid w:val="00B84E19"/>
    <w:rsid w:val="00B9287A"/>
    <w:rsid w:val="00BD6A96"/>
    <w:rsid w:val="00BE3A47"/>
    <w:rsid w:val="00C12304"/>
    <w:rsid w:val="00C176F2"/>
    <w:rsid w:val="00C22226"/>
    <w:rsid w:val="00CB4511"/>
    <w:rsid w:val="00CF3F69"/>
    <w:rsid w:val="00E33589"/>
    <w:rsid w:val="00EB400D"/>
    <w:rsid w:val="00EB5DDF"/>
    <w:rsid w:val="00F46AF6"/>
    <w:rsid w:val="3B2E275B"/>
    <w:rsid w:val="6DD57F38"/>
    <w:rsid w:val="FBCBD63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381F"/>
  <w15:docId w15:val="{F2A22938-F782-4D17-A7C5-277C95B6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方正仿宋_GBK"/>
      <w:kern w:val="2"/>
      <w:sz w:val="32"/>
      <w:szCs w:val="28"/>
      <w:lang w:bidi="mn-Mong-CN"/>
    </w:rPr>
  </w:style>
  <w:style w:type="paragraph" w:styleId="1">
    <w:name w:val="heading 1"/>
    <w:basedOn w:val="a"/>
    <w:next w:val="a"/>
    <w:link w:val="10"/>
    <w:uiPriority w:val="9"/>
    <w:qFormat/>
    <w:pPr>
      <w:keepNext/>
      <w:keepLines/>
      <w:spacing w:before="120" w:after="100"/>
      <w:outlineLvl w:val="0"/>
    </w:pPr>
    <w:rPr>
      <w:rFonts w:eastAsia="黑体"/>
      <w:b/>
      <w:bCs/>
      <w:kern w:val="44"/>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22"/>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22"/>
    </w:rPr>
  </w:style>
  <w:style w:type="paragraph" w:styleId="a7">
    <w:name w:val="Title"/>
    <w:basedOn w:val="a"/>
    <w:next w:val="a"/>
    <w:link w:val="a8"/>
    <w:uiPriority w:val="10"/>
    <w:qFormat/>
    <w:pPr>
      <w:spacing w:before="240" w:after="60"/>
      <w:ind w:firstLineChars="0" w:firstLine="0"/>
      <w:jc w:val="center"/>
      <w:outlineLvl w:val="0"/>
    </w:pPr>
    <w:rPr>
      <w:rFonts w:asciiTheme="majorHAnsi" w:eastAsia="方正小标宋简体" w:hAnsiTheme="majorHAnsi" w:cstheme="majorBidi"/>
      <w:b/>
      <w:bCs/>
      <w:sz w:val="44"/>
      <w:szCs w:val="40"/>
    </w:rPr>
  </w:style>
  <w:style w:type="character" w:customStyle="1" w:styleId="a8">
    <w:name w:val="标题 字符"/>
    <w:basedOn w:val="a0"/>
    <w:link w:val="a7"/>
    <w:uiPriority w:val="10"/>
    <w:qFormat/>
    <w:rPr>
      <w:rFonts w:asciiTheme="majorHAnsi" w:eastAsia="方正小标宋简体" w:hAnsiTheme="majorHAnsi" w:cstheme="majorBidi"/>
      <w:b/>
      <w:bCs/>
      <w:sz w:val="44"/>
      <w:szCs w:val="40"/>
    </w:rPr>
  </w:style>
  <w:style w:type="character" w:customStyle="1" w:styleId="10">
    <w:name w:val="标题 1 字符"/>
    <w:basedOn w:val="a0"/>
    <w:link w:val="1"/>
    <w:uiPriority w:val="9"/>
    <w:qFormat/>
    <w:rPr>
      <w:rFonts w:eastAsia="黑体"/>
      <w:b/>
      <w:bCs/>
      <w:kern w:val="44"/>
      <w:sz w:val="32"/>
      <w:szCs w:val="56"/>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rFonts w:eastAsia="方正仿宋_GBK"/>
      <w:sz w:val="18"/>
      <w:szCs w:val="22"/>
    </w:rPr>
  </w:style>
  <w:style w:type="character" w:customStyle="1" w:styleId="a4">
    <w:name w:val="页脚 字符"/>
    <w:basedOn w:val="a0"/>
    <w:link w:val="a3"/>
    <w:uiPriority w:val="99"/>
    <w:qFormat/>
    <w:rPr>
      <w:rFonts w:eastAsia="方正仿宋_GBK"/>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 c</dc:creator>
  <cp:lastModifiedBy>Office</cp:lastModifiedBy>
  <cp:revision>45</cp:revision>
  <dcterms:created xsi:type="dcterms:W3CDTF">2026-02-04T13:41:00Z</dcterms:created>
  <dcterms:modified xsi:type="dcterms:W3CDTF">2026-03-15T04:02:00Z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