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217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0"/>
        <w:gridCol w:w="525"/>
        <w:gridCol w:w="1605"/>
        <w:gridCol w:w="3620"/>
        <w:gridCol w:w="5859"/>
        <w:gridCol w:w="375"/>
        <w:gridCol w:w="8194"/>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1765" w:type="dxa"/>
            <w:gridSpan w:val="8"/>
            <w:tcBorders>
              <w:top w:val="nil"/>
              <w:left w:val="nil"/>
              <w:bottom w:val="single" w:color="000000" w:sz="4" w:space="0"/>
              <w:right w:val="nil"/>
            </w:tcBorders>
            <w:shd w:val="clear" w:color="auto" w:fill="auto"/>
            <w:vAlign w:val="center"/>
          </w:tcPr>
          <w:p>
            <w:pPr>
              <w:jc w:val="center"/>
              <w:rPr>
                <w:rFonts w:hint="eastAsia" w:ascii="宋体" w:hAnsi="宋体" w:eastAsia="宋体" w:cs="宋体"/>
                <w:b/>
                <w:bCs w:val="0"/>
                <w:i w:val="0"/>
                <w:color w:val="000000"/>
                <w:sz w:val="44"/>
                <w:szCs w:val="44"/>
                <w:u w:val="none"/>
              </w:rPr>
            </w:pPr>
            <w:r>
              <w:rPr>
                <w:rFonts w:hint="eastAsia" w:ascii="宋体" w:hAnsi="宋体" w:eastAsia="宋体" w:cs="宋体"/>
                <w:b/>
                <w:bCs w:val="0"/>
                <w:i w:val="0"/>
                <w:color w:val="000000"/>
                <w:kern w:val="0"/>
                <w:sz w:val="44"/>
                <w:szCs w:val="44"/>
                <w:u w:val="none"/>
                <w:lang w:val="en-US" w:eastAsia="zh-CN" w:bidi="ar"/>
              </w:rPr>
              <w:t>巴彦淖尔市市场监管领域轻微违法行不予处罚清单</w:t>
            </w:r>
            <w:r>
              <w:rPr>
                <w:rFonts w:hint="eastAsia"/>
                <w:b/>
                <w:bCs/>
                <w:sz w:val="44"/>
                <w:szCs w:val="44"/>
                <w:lang w:eastAsia="zh-CN"/>
              </w:rPr>
              <w:t>（第一版）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val="0"/>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类别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违法行为</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不予处罚的适用情形</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违法行为的法定依据</w:t>
            </w:r>
          </w:p>
        </w:tc>
        <w:tc>
          <w:tcPr>
            <w:tcW w:w="8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违法行为的处罚依据</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val="0"/>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处理</w:t>
            </w:r>
            <w:r>
              <w:rPr>
                <w:rFonts w:hint="eastAsia" w:ascii="仿宋" w:hAnsi="仿宋" w:eastAsia="仿宋" w:cs="仿宋"/>
                <w:b/>
                <w:bCs w:val="0"/>
                <w:i w:val="0"/>
                <w:color w:val="000000"/>
                <w:kern w:val="0"/>
                <w:sz w:val="32"/>
                <w:szCs w:val="32"/>
                <w:u w:val="none"/>
                <w:lang w:val="en-US" w:eastAsia="zh-CN" w:bidi="ar"/>
              </w:rPr>
              <w:br w:type="textWrapping"/>
            </w:r>
            <w:r>
              <w:rPr>
                <w:rFonts w:hint="eastAsia" w:ascii="仿宋" w:hAnsi="仿宋" w:eastAsia="仿宋" w:cs="仿宋"/>
                <w:b/>
                <w:bCs w:val="0"/>
                <w:i w:val="0"/>
                <w:color w:val="000000"/>
                <w:kern w:val="0"/>
                <w:sz w:val="32"/>
                <w:szCs w:val="32"/>
                <w:u w:val="none"/>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5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广告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发布广告使用“国家级”“最高级”“最佳”等绝对化用语</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28"/>
                <w:szCs w:val="28"/>
                <w:u w:val="none"/>
                <w:lang w:val="en" w:eastAsia="zh-CN" w:bidi="ar"/>
              </w:rPr>
              <w:t xml:space="preserve">  </w:t>
            </w:r>
            <w:r>
              <w:rPr>
                <w:rFonts w:hint="eastAsia" w:ascii="仿宋" w:hAnsi="仿宋" w:eastAsia="仿宋" w:cs="仿宋"/>
                <w:i w:val="0"/>
                <w:color w:val="000000"/>
                <w:kern w:val="0"/>
                <w:sz w:val="28"/>
                <w:szCs w:val="28"/>
                <w:u w:val="none"/>
                <w:lang w:val="en-US" w:eastAsia="zh-CN" w:bidi="ar"/>
              </w:rPr>
              <w:t xml:space="preserve"> </w:t>
            </w:r>
            <w:r>
              <w:rPr>
                <w:rFonts w:hint="eastAsia" w:ascii="仿宋" w:hAnsi="仿宋" w:eastAsia="仿宋" w:cs="仿宋"/>
                <w:i w:val="0"/>
                <w:color w:val="000000"/>
                <w:kern w:val="0"/>
                <w:sz w:val="32"/>
                <w:szCs w:val="32"/>
                <w:u w:val="none"/>
                <w:lang w:val="en-US" w:eastAsia="zh-CN" w:bidi="ar"/>
              </w:rPr>
              <w:t xml:space="preserve"> 同时具备以下条件：</w:t>
            </w:r>
            <w:r>
              <w:rPr>
                <w:rFonts w:hint="eastAsia" w:ascii="仿宋" w:hAnsi="仿宋" w:eastAsia="仿宋" w:cs="仿宋"/>
                <w:i w:val="0"/>
                <w:color w:val="000000"/>
                <w:kern w:val="0"/>
                <w:sz w:val="32"/>
                <w:szCs w:val="32"/>
                <w:u w:val="none"/>
                <w:lang w:val="en-US" w:eastAsia="zh-CN" w:bidi="ar"/>
              </w:rPr>
              <w:br w:type="textWrapping"/>
            </w:r>
            <w:r>
              <w:rPr>
                <w:rFonts w:hint="default" w:ascii="仿宋" w:hAnsi="仿宋" w:eastAsia="仿宋" w:cs="仿宋"/>
                <w:i w:val="0"/>
                <w:color w:val="000000"/>
                <w:kern w:val="0"/>
                <w:sz w:val="32"/>
                <w:szCs w:val="32"/>
                <w:u w:val="none"/>
                <w:lang w:val="en" w:eastAsia="zh-CN" w:bidi="ar"/>
              </w:rPr>
              <w:t xml:space="preserve">  </w:t>
            </w:r>
            <w:r>
              <w:rPr>
                <w:rFonts w:hint="eastAsia" w:ascii="仿宋" w:hAnsi="仿宋" w:eastAsia="仿宋" w:cs="仿宋"/>
                <w:i w:val="0"/>
                <w:color w:val="000000"/>
                <w:kern w:val="0"/>
                <w:sz w:val="32"/>
                <w:szCs w:val="32"/>
                <w:u w:val="none"/>
                <w:lang w:val="en-US" w:eastAsia="zh-CN" w:bidi="ar"/>
              </w:rPr>
              <w:t xml:space="preserve">  1.初次违法；</w:t>
            </w:r>
            <w:r>
              <w:rPr>
                <w:rFonts w:hint="eastAsia" w:ascii="仿宋" w:hAnsi="仿宋" w:eastAsia="仿宋" w:cs="仿宋"/>
                <w:i w:val="0"/>
                <w:color w:val="000000"/>
                <w:kern w:val="0"/>
                <w:sz w:val="32"/>
                <w:szCs w:val="32"/>
                <w:u w:val="none"/>
                <w:lang w:val="en-US" w:eastAsia="zh-CN" w:bidi="ar"/>
              </w:rPr>
              <w:br w:type="textWrapping"/>
            </w:r>
            <w:r>
              <w:rPr>
                <w:rFonts w:hint="default" w:ascii="仿宋" w:hAnsi="仿宋" w:eastAsia="仿宋" w:cs="仿宋"/>
                <w:i w:val="0"/>
                <w:color w:val="000000"/>
                <w:kern w:val="0"/>
                <w:sz w:val="32"/>
                <w:szCs w:val="32"/>
                <w:u w:val="none"/>
                <w:lang w:val="en" w:eastAsia="zh-CN" w:bidi="ar"/>
              </w:rPr>
              <w:t xml:space="preserve">  </w:t>
            </w:r>
            <w:r>
              <w:rPr>
                <w:rFonts w:hint="eastAsia" w:ascii="仿宋" w:hAnsi="仿宋" w:eastAsia="仿宋" w:cs="仿宋"/>
                <w:i w:val="0"/>
                <w:color w:val="000000"/>
                <w:kern w:val="0"/>
                <w:sz w:val="32"/>
                <w:szCs w:val="32"/>
                <w:u w:val="none"/>
                <w:lang w:val="en-US" w:eastAsia="zh-CN" w:bidi="ar"/>
              </w:rPr>
              <w:t xml:space="preserve">  2.在其单个经营场所或者利用自有单个媒体发布自有商品或者服务广告；</w:t>
            </w:r>
            <w:r>
              <w:rPr>
                <w:rFonts w:hint="eastAsia" w:ascii="仿宋" w:hAnsi="仿宋" w:eastAsia="仿宋" w:cs="仿宋"/>
                <w:i w:val="0"/>
                <w:color w:val="000000"/>
                <w:kern w:val="0"/>
                <w:sz w:val="32"/>
                <w:szCs w:val="32"/>
                <w:u w:val="none"/>
                <w:lang w:val="en-US" w:eastAsia="zh-CN" w:bidi="ar"/>
              </w:rPr>
              <w:br w:type="textWrapping"/>
            </w:r>
            <w:r>
              <w:rPr>
                <w:rFonts w:hint="default" w:ascii="仿宋" w:hAnsi="仿宋" w:eastAsia="仿宋" w:cs="仿宋"/>
                <w:i w:val="0"/>
                <w:color w:val="000000"/>
                <w:kern w:val="0"/>
                <w:sz w:val="32"/>
                <w:szCs w:val="32"/>
                <w:u w:val="none"/>
                <w:lang w:val="en" w:eastAsia="zh-CN" w:bidi="ar"/>
              </w:rPr>
              <w:t xml:space="preserve">  </w:t>
            </w:r>
            <w:r>
              <w:rPr>
                <w:rFonts w:hint="eastAsia" w:ascii="仿宋" w:hAnsi="仿宋" w:eastAsia="仿宋" w:cs="仿宋"/>
                <w:i w:val="0"/>
                <w:color w:val="000000"/>
                <w:kern w:val="0"/>
                <w:sz w:val="32"/>
                <w:szCs w:val="32"/>
                <w:u w:val="none"/>
                <w:lang w:val="en-US" w:eastAsia="zh-CN" w:bidi="ar"/>
              </w:rPr>
              <w:t xml:space="preserve">  3.持续时间较短，或浏览人数较少，或案涉商品或者服务种类少、经营额较少；</w:t>
            </w:r>
            <w:r>
              <w:rPr>
                <w:rFonts w:hint="eastAsia" w:ascii="仿宋" w:hAnsi="仿宋" w:eastAsia="仿宋" w:cs="仿宋"/>
                <w:i w:val="0"/>
                <w:color w:val="000000"/>
                <w:kern w:val="0"/>
                <w:sz w:val="32"/>
                <w:szCs w:val="32"/>
                <w:u w:val="none"/>
                <w:lang w:val="en-US" w:eastAsia="zh-CN" w:bidi="ar"/>
              </w:rPr>
              <w:br w:type="textWrapping"/>
            </w:r>
            <w:r>
              <w:rPr>
                <w:rFonts w:hint="default" w:ascii="仿宋" w:hAnsi="仿宋" w:eastAsia="仿宋" w:cs="仿宋"/>
                <w:i w:val="0"/>
                <w:color w:val="000000"/>
                <w:kern w:val="0"/>
                <w:sz w:val="32"/>
                <w:szCs w:val="32"/>
                <w:u w:val="none"/>
                <w:lang w:val="en" w:eastAsia="zh-CN" w:bidi="ar"/>
              </w:rPr>
              <w:t xml:space="preserve">  </w:t>
            </w:r>
            <w:r>
              <w:rPr>
                <w:rFonts w:hint="eastAsia" w:ascii="仿宋" w:hAnsi="仿宋" w:eastAsia="仿宋" w:cs="仿宋"/>
                <w:i w:val="0"/>
                <w:color w:val="000000"/>
                <w:kern w:val="0"/>
                <w:sz w:val="32"/>
                <w:szCs w:val="32"/>
                <w:u w:val="none"/>
                <w:lang w:val="en-US" w:eastAsia="zh-CN" w:bidi="ar"/>
              </w:rPr>
              <w:t xml:space="preserve">  4.及时改正；</w:t>
            </w:r>
            <w:r>
              <w:rPr>
                <w:rFonts w:hint="eastAsia" w:ascii="仿宋" w:hAnsi="仿宋" w:eastAsia="仿宋" w:cs="仿宋"/>
                <w:i w:val="0"/>
                <w:color w:val="000000"/>
                <w:kern w:val="0"/>
                <w:sz w:val="32"/>
                <w:szCs w:val="32"/>
                <w:u w:val="none"/>
                <w:lang w:val="en-US" w:eastAsia="zh-CN" w:bidi="ar"/>
              </w:rPr>
              <w:br w:type="textWrapping"/>
            </w:r>
            <w:r>
              <w:rPr>
                <w:rFonts w:hint="default" w:ascii="仿宋" w:hAnsi="仿宋" w:eastAsia="仿宋" w:cs="仿宋"/>
                <w:i w:val="0"/>
                <w:color w:val="000000"/>
                <w:kern w:val="0"/>
                <w:sz w:val="32"/>
                <w:szCs w:val="32"/>
                <w:u w:val="none"/>
                <w:lang w:val="en" w:eastAsia="zh-CN" w:bidi="ar"/>
              </w:rPr>
              <w:t xml:space="preserve">  </w:t>
            </w:r>
            <w:r>
              <w:rPr>
                <w:rFonts w:hint="eastAsia" w:ascii="仿宋" w:hAnsi="仿宋" w:eastAsia="仿宋" w:cs="仿宋"/>
                <w:i w:val="0"/>
                <w:color w:val="000000"/>
                <w:kern w:val="0"/>
                <w:sz w:val="32"/>
                <w:szCs w:val="32"/>
                <w:u w:val="none"/>
                <w:lang w:val="en-US" w:eastAsia="zh-CN" w:bidi="ar"/>
              </w:rPr>
              <w:t xml:space="preserve">  5.没有造成危害后果或危害后果轻微；</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 w:eastAsia="zh-CN" w:bidi="ar"/>
              </w:rPr>
              <w:t xml:space="preserve">  </w:t>
            </w:r>
            <w:r>
              <w:rPr>
                <w:rFonts w:hint="eastAsia" w:ascii="仿宋" w:hAnsi="仿宋" w:eastAsia="仿宋" w:cs="仿宋"/>
                <w:i w:val="0"/>
                <w:color w:val="000000"/>
                <w:kern w:val="0"/>
                <w:sz w:val="32"/>
                <w:szCs w:val="32"/>
                <w:u w:val="none"/>
                <w:lang w:val="en-US" w:eastAsia="zh-CN" w:bidi="ar"/>
              </w:rPr>
              <w:t xml:space="preserve">  6.当事人无主观故意。</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3" w:firstLineChars="20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《中华人民共和国广告法》</w:t>
            </w:r>
            <w:r>
              <w:rPr>
                <w:rFonts w:hint="eastAsia" w:ascii="仿宋" w:hAnsi="仿宋" w:eastAsia="仿宋" w:cs="仿宋"/>
                <w:b w:val="0"/>
                <w:bCs/>
                <w:i w:val="0"/>
                <w:color w:val="000000"/>
                <w:kern w:val="0"/>
                <w:sz w:val="32"/>
                <w:szCs w:val="32"/>
                <w:u w:val="none"/>
                <w:lang w:val="en-US" w:eastAsia="zh-CN" w:bidi="ar"/>
              </w:rPr>
              <w:t>第九条 广告不得有下列情形：（三）使用“国家级”、“最高级”、“最佳”等用语。</w:t>
            </w:r>
          </w:p>
        </w:tc>
        <w:tc>
          <w:tcPr>
            <w:tcW w:w="8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3" w:firstLineChars="20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《中华人民共和国广告法》</w:t>
            </w:r>
            <w:r>
              <w:rPr>
                <w:rFonts w:hint="eastAsia" w:ascii="仿宋" w:hAnsi="仿宋" w:eastAsia="仿宋" w:cs="仿宋"/>
                <w:b w:val="0"/>
                <w:bCs/>
                <w:i w:val="0"/>
                <w:color w:val="000000"/>
                <w:kern w:val="0"/>
                <w:sz w:val="32"/>
                <w:szCs w:val="32"/>
                <w:u w:val="none"/>
                <w:lang w:val="en-US" w:eastAsia="zh-CN" w:bidi="ar"/>
              </w:rPr>
              <w:t>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可以不予行政处罚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广告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发布广告使用“国家级”“最高级”“最佳”等绝对化用语</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eastAsia"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 w:eastAsia="zh-CN" w:bidi="ar"/>
              </w:rPr>
              <w:t xml:space="preserve">  </w:t>
            </w:r>
            <w:r>
              <w:rPr>
                <w:rFonts w:hint="eastAsia" w:ascii="仿宋" w:hAnsi="仿宋" w:eastAsia="仿宋" w:cs="仿宋"/>
                <w:i w:val="0"/>
                <w:color w:val="000000"/>
                <w:kern w:val="0"/>
                <w:sz w:val="32"/>
                <w:szCs w:val="32"/>
                <w:u w:val="none"/>
                <w:lang w:val="en-US" w:eastAsia="zh-CN" w:bidi="ar"/>
              </w:rPr>
              <w:t xml:space="preserve">  同时具备以下条件：</w:t>
            </w:r>
            <w:r>
              <w:rPr>
                <w:rFonts w:hint="eastAsia" w:ascii="仿宋" w:hAnsi="仿宋" w:eastAsia="仿宋" w:cs="仿宋"/>
                <w:i w:val="0"/>
                <w:color w:val="000000"/>
                <w:kern w:val="0"/>
                <w:sz w:val="32"/>
                <w:szCs w:val="32"/>
                <w:u w:val="none"/>
                <w:lang w:val="en-US" w:eastAsia="zh-CN" w:bidi="ar"/>
              </w:rPr>
              <w:br w:type="textWrapping"/>
            </w:r>
            <w:r>
              <w:rPr>
                <w:rFonts w:hint="default" w:ascii="仿宋" w:hAnsi="仿宋" w:eastAsia="仿宋" w:cs="仿宋"/>
                <w:i w:val="0"/>
                <w:color w:val="000000"/>
                <w:kern w:val="0"/>
                <w:sz w:val="32"/>
                <w:szCs w:val="32"/>
                <w:u w:val="none"/>
                <w:lang w:val="en" w:eastAsia="zh-CN" w:bidi="ar"/>
              </w:rPr>
              <w:t xml:space="preserve">  </w:t>
            </w:r>
            <w:r>
              <w:rPr>
                <w:rFonts w:hint="eastAsia" w:ascii="仿宋" w:hAnsi="仿宋" w:eastAsia="仿宋" w:cs="仿宋"/>
                <w:i w:val="0"/>
                <w:color w:val="000000"/>
                <w:kern w:val="0"/>
                <w:sz w:val="32"/>
                <w:szCs w:val="32"/>
                <w:u w:val="none"/>
                <w:lang w:val="en-US" w:eastAsia="zh-CN" w:bidi="ar"/>
              </w:rPr>
              <w:t xml:space="preserve">  1.初次违法；</w:t>
            </w:r>
            <w:r>
              <w:rPr>
                <w:rFonts w:hint="eastAsia" w:ascii="仿宋" w:hAnsi="仿宋" w:eastAsia="仿宋" w:cs="仿宋"/>
                <w:i w:val="0"/>
                <w:color w:val="000000"/>
                <w:kern w:val="0"/>
                <w:sz w:val="32"/>
                <w:szCs w:val="32"/>
                <w:u w:val="none"/>
                <w:lang w:val="en-US" w:eastAsia="zh-CN" w:bidi="ar"/>
              </w:rPr>
              <w:br w:type="textWrapping"/>
            </w:r>
            <w:r>
              <w:rPr>
                <w:rFonts w:hint="default" w:ascii="仿宋" w:hAnsi="仿宋" w:eastAsia="仿宋" w:cs="仿宋"/>
                <w:i w:val="0"/>
                <w:color w:val="000000"/>
                <w:kern w:val="0"/>
                <w:sz w:val="32"/>
                <w:szCs w:val="32"/>
                <w:u w:val="none"/>
                <w:lang w:val="en" w:eastAsia="zh-CN" w:bidi="ar"/>
              </w:rPr>
              <w:t xml:space="preserve">  </w:t>
            </w:r>
            <w:r>
              <w:rPr>
                <w:rFonts w:hint="eastAsia" w:ascii="仿宋" w:hAnsi="仿宋" w:eastAsia="仿宋" w:cs="仿宋"/>
                <w:i w:val="0"/>
                <w:color w:val="000000"/>
                <w:kern w:val="0"/>
                <w:sz w:val="32"/>
                <w:szCs w:val="32"/>
                <w:u w:val="none"/>
                <w:lang w:val="en-US" w:eastAsia="zh-CN" w:bidi="ar"/>
              </w:rPr>
              <w:t xml:space="preserve">  2.在其单个经营场所或者利用自有单个媒体发布自有商品或者服务广告持续时间不足三个交易日，无交易或交易额微小；</w:t>
            </w:r>
            <w:r>
              <w:rPr>
                <w:rFonts w:hint="eastAsia" w:ascii="仿宋" w:hAnsi="仿宋" w:eastAsia="仿宋" w:cs="仿宋"/>
                <w:i w:val="0"/>
                <w:color w:val="000000"/>
                <w:kern w:val="0"/>
                <w:sz w:val="32"/>
                <w:szCs w:val="32"/>
                <w:u w:val="none"/>
                <w:lang w:val="en-US" w:eastAsia="zh-CN" w:bidi="ar"/>
              </w:rPr>
              <w:br w:type="textWrapping"/>
            </w:r>
            <w:r>
              <w:rPr>
                <w:rFonts w:hint="default" w:ascii="仿宋" w:hAnsi="仿宋" w:eastAsia="仿宋" w:cs="仿宋"/>
                <w:i w:val="0"/>
                <w:color w:val="000000"/>
                <w:kern w:val="0"/>
                <w:sz w:val="32"/>
                <w:szCs w:val="32"/>
                <w:u w:val="none"/>
                <w:lang w:val="en" w:eastAsia="zh-CN" w:bidi="ar"/>
              </w:rPr>
              <w:t xml:space="preserve">  </w:t>
            </w:r>
            <w:r>
              <w:rPr>
                <w:rFonts w:hint="eastAsia" w:ascii="仿宋" w:hAnsi="仿宋" w:eastAsia="仿宋" w:cs="仿宋"/>
                <w:i w:val="0"/>
                <w:color w:val="000000"/>
                <w:kern w:val="0"/>
                <w:sz w:val="32"/>
                <w:szCs w:val="32"/>
                <w:u w:val="none"/>
                <w:lang w:val="en-US" w:eastAsia="zh-CN" w:bidi="ar"/>
              </w:rPr>
              <w:t xml:space="preserve">  3.当场纠正违法行为；</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rFonts w:hint="default" w:ascii="仿宋" w:hAnsi="仿宋" w:eastAsia="仿宋" w:cs="仿宋"/>
                <w:i w:val="0"/>
                <w:color w:val="000000"/>
                <w:kern w:val="0"/>
                <w:sz w:val="32"/>
                <w:szCs w:val="32"/>
                <w:u w:val="none"/>
                <w:lang w:val="en-US" w:eastAsia="zh-CN" w:bidi="ar"/>
              </w:rPr>
            </w:pPr>
            <w:r>
              <w:rPr>
                <w:rFonts w:hint="default" w:ascii="仿宋" w:hAnsi="仿宋" w:eastAsia="仿宋" w:cs="仿宋"/>
                <w:i w:val="0"/>
                <w:color w:val="000000"/>
                <w:kern w:val="0"/>
                <w:sz w:val="32"/>
                <w:szCs w:val="32"/>
                <w:u w:val="none"/>
                <w:lang w:val="en" w:eastAsia="zh-CN" w:bidi="ar"/>
              </w:rPr>
              <w:t xml:space="preserve">  </w:t>
            </w:r>
            <w:r>
              <w:rPr>
                <w:rFonts w:hint="eastAsia" w:ascii="仿宋" w:hAnsi="仿宋" w:eastAsia="仿宋" w:cs="仿宋"/>
                <w:i w:val="0"/>
                <w:color w:val="000000"/>
                <w:kern w:val="0"/>
                <w:sz w:val="32"/>
                <w:szCs w:val="32"/>
                <w:u w:val="none"/>
                <w:lang w:val="en-US" w:eastAsia="zh-CN" w:bidi="ar"/>
              </w:rPr>
              <w:t xml:space="preserve">  4.当事人无主观故意。</w:t>
            </w:r>
          </w:p>
        </w:tc>
        <w:tc>
          <w:tcPr>
            <w:tcW w:w="5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3" w:firstLineChars="20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《中华人民共和国广告法》</w:t>
            </w:r>
            <w:r>
              <w:rPr>
                <w:rFonts w:hint="eastAsia" w:ascii="仿宋" w:hAnsi="仿宋" w:eastAsia="仿宋" w:cs="仿宋"/>
                <w:b w:val="0"/>
                <w:bCs/>
                <w:i w:val="0"/>
                <w:color w:val="000000"/>
                <w:kern w:val="0"/>
                <w:sz w:val="32"/>
                <w:szCs w:val="32"/>
                <w:u w:val="none"/>
                <w:lang w:val="en-US" w:eastAsia="zh-CN" w:bidi="ar"/>
              </w:rPr>
              <w:t>第九条 广告不得有下列情形：（三）使用“国家级”、“最高级”、“最佳”等用语。</w:t>
            </w:r>
          </w:p>
        </w:tc>
        <w:tc>
          <w:tcPr>
            <w:tcW w:w="8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3" w:firstLineChars="20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《中华人民共和国广告法》</w:t>
            </w:r>
            <w:r>
              <w:rPr>
                <w:rFonts w:hint="eastAsia" w:ascii="仿宋" w:hAnsi="仿宋" w:eastAsia="仿宋" w:cs="仿宋"/>
                <w:b w:val="0"/>
                <w:bCs/>
                <w:i w:val="0"/>
                <w:color w:val="000000"/>
                <w:kern w:val="0"/>
                <w:sz w:val="32"/>
                <w:szCs w:val="32"/>
                <w:u w:val="none"/>
                <w:lang w:val="en-US" w:eastAsia="zh-CN" w:bidi="ar"/>
              </w:rPr>
              <w:t>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可以不予行政处罚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47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药品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未经批准进口少量境外已合法上市的药品</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FF"/>
                <w:kern w:val="0"/>
                <w:sz w:val="32"/>
                <w:szCs w:val="32"/>
                <w:u w:val="none"/>
                <w:lang w:val="en-US" w:eastAsia="zh-CN" w:bidi="ar"/>
              </w:rPr>
            </w:pPr>
            <w:r>
              <w:rPr>
                <w:rFonts w:hint="default" w:ascii="仿宋" w:hAnsi="仿宋" w:eastAsia="仿宋" w:cs="仿宋"/>
                <w:b w:val="0"/>
                <w:bCs/>
                <w:i w:val="0"/>
                <w:color w:val="0000FF"/>
                <w:kern w:val="0"/>
                <w:sz w:val="32"/>
                <w:szCs w:val="32"/>
                <w:u w:val="none"/>
                <w:lang w:val="en" w:eastAsia="zh-CN" w:bidi="ar"/>
              </w:rPr>
              <w:t xml:space="preserve">  </w:t>
            </w:r>
            <w:r>
              <w:rPr>
                <w:rFonts w:hint="eastAsia" w:ascii="仿宋" w:hAnsi="仿宋" w:eastAsia="仿宋" w:cs="仿宋"/>
                <w:b w:val="0"/>
                <w:bCs/>
                <w:i w:val="0"/>
                <w:color w:val="0000FF"/>
                <w:kern w:val="0"/>
                <w:sz w:val="32"/>
                <w:szCs w:val="32"/>
                <w:u w:val="none"/>
                <w:lang w:val="en-US" w:eastAsia="zh-CN" w:bidi="ar"/>
              </w:rPr>
              <w:t xml:space="preserve">  </w:t>
            </w:r>
            <w:r>
              <w:rPr>
                <w:rFonts w:hint="eastAsia" w:ascii="仿宋" w:hAnsi="仿宋" w:eastAsia="仿宋" w:cs="仿宋"/>
                <w:b w:val="0"/>
                <w:bCs/>
                <w:i w:val="0"/>
                <w:color w:val="auto"/>
                <w:kern w:val="0"/>
                <w:sz w:val="32"/>
                <w:szCs w:val="32"/>
                <w:u w:val="none"/>
                <w:lang w:val="en-US" w:eastAsia="zh-CN" w:bidi="ar"/>
              </w:rPr>
              <w:t>具备以下条件之一：</w:t>
            </w:r>
          </w:p>
          <w:p>
            <w:pPr>
              <w:keepNext w:val="0"/>
              <w:keepLines w:val="0"/>
              <w:widowControl/>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 xml:space="preserve">  1.未经批准进口少量境外已合法上市的药品仅用于本人或近亲属（含姻亲近亲属）疾病治疗的；</w:t>
            </w:r>
          </w:p>
          <w:p>
            <w:pPr>
              <w:keepNext w:val="0"/>
              <w:keepLines w:val="0"/>
              <w:widowControl/>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 xml:space="preserve">  2.不以赢利为目的，未经批准进口少量境外已合法上市的药品提供给他人使用的。</w:t>
            </w:r>
          </w:p>
          <w:p>
            <w:pPr>
              <w:keepNext w:val="0"/>
              <w:keepLines w:val="0"/>
              <w:widowControl/>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p>
        </w:tc>
        <w:tc>
          <w:tcPr>
            <w:tcW w:w="6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bCs w:val="0"/>
                <w:i w:val="0"/>
                <w:color w:val="000000"/>
                <w:kern w:val="0"/>
                <w:sz w:val="32"/>
                <w:szCs w:val="32"/>
                <w:u w:val="none"/>
                <w:lang w:val="en-US" w:eastAsia="zh-CN" w:bidi="ar"/>
              </w:rPr>
              <w:t xml:space="preserve">    《中华人民共和国药品管理法》</w:t>
            </w:r>
            <w:r>
              <w:rPr>
                <w:rFonts w:hint="eastAsia" w:ascii="仿宋" w:hAnsi="仿宋" w:eastAsia="仿宋" w:cs="仿宋"/>
                <w:b w:val="0"/>
                <w:bCs/>
                <w:i w:val="0"/>
                <w:color w:val="000000"/>
                <w:kern w:val="0"/>
                <w:sz w:val="32"/>
                <w:szCs w:val="32"/>
                <w:u w:val="none"/>
                <w:lang w:val="en-US" w:eastAsia="zh-CN" w:bidi="ar"/>
              </w:rPr>
              <w:t>第九十八条第三款 禁止未取得药品批准证明文件生产、进口药品；禁止使用未按照规定审评、审批的原料药、包装材料和容器生产药品。</w:t>
            </w:r>
          </w:p>
        </w:tc>
        <w:tc>
          <w:tcPr>
            <w:tcW w:w="8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3" w:firstLineChars="20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《中华人民共和国药品管理</w:t>
            </w:r>
            <w:bookmarkStart w:id="0" w:name="_GoBack"/>
            <w:bookmarkEnd w:id="0"/>
            <w:r>
              <w:rPr>
                <w:rFonts w:hint="eastAsia" w:ascii="仿宋" w:hAnsi="仿宋" w:eastAsia="仿宋" w:cs="仿宋"/>
                <w:b/>
                <w:bCs w:val="0"/>
                <w:i w:val="0"/>
                <w:color w:val="000000"/>
                <w:kern w:val="0"/>
                <w:sz w:val="32"/>
                <w:szCs w:val="32"/>
                <w:u w:val="none"/>
                <w:lang w:val="en-US" w:eastAsia="zh-CN" w:bidi="ar"/>
              </w:rPr>
              <w:t>法》</w:t>
            </w:r>
            <w:r>
              <w:rPr>
                <w:rFonts w:hint="eastAsia" w:ascii="仿宋" w:hAnsi="仿宋" w:eastAsia="仿宋" w:cs="仿宋"/>
                <w:b w:val="0"/>
                <w:bCs/>
                <w:i w:val="0"/>
                <w:color w:val="000000"/>
                <w:kern w:val="0"/>
                <w:sz w:val="32"/>
                <w:szCs w:val="32"/>
                <w:u w:val="none"/>
                <w:lang w:val="en-US" w:eastAsia="zh-CN" w:bidi="ar"/>
              </w:rPr>
              <w:t xml:space="preserve">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 </w:t>
            </w:r>
            <w:r>
              <w:rPr>
                <w:rFonts w:hint="eastAsia" w:ascii="仿宋" w:hAnsi="仿宋" w:eastAsia="仿宋" w:cs="仿宋"/>
                <w:b w:val="0"/>
                <w:bCs/>
                <w:i w:val="0"/>
                <w:color w:val="000000"/>
                <w:kern w:val="0"/>
                <w:sz w:val="32"/>
                <w:szCs w:val="32"/>
                <w:u w:val="none"/>
                <w:lang w:val="en-US" w:eastAsia="zh-CN" w:bidi="ar"/>
              </w:rPr>
              <w:br w:type="textWrapping"/>
            </w:r>
            <w:r>
              <w:rPr>
                <w:rFonts w:hint="eastAsia" w:ascii="仿宋" w:hAnsi="仿宋" w:eastAsia="仿宋" w:cs="仿宋"/>
                <w:b w:val="0"/>
                <w:bCs/>
                <w:i w:val="0"/>
                <w:color w:val="000000"/>
                <w:kern w:val="0"/>
                <w:sz w:val="32"/>
                <w:szCs w:val="32"/>
                <w:u w:val="none"/>
                <w:lang w:val="en-US" w:eastAsia="zh-CN" w:bidi="ar"/>
              </w:rPr>
              <w:t xml:space="preserve">    未经批准进口少量境外已合法上市的药品，情节较轻的，可以依法减轻或者免予处罚。</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可以不予行政处罚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知识产权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销售不知道是假冒专利的产品</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themeColor="text1"/>
                <w:sz w:val="32"/>
                <w:szCs w:val="32"/>
                <w:u w:val="none"/>
                <w14:textFill>
                  <w14:solidFill>
                    <w14:schemeClr w14:val="tx1"/>
                  </w14:solidFill>
                </w14:textFill>
              </w:rPr>
            </w:pPr>
            <w:r>
              <w:rPr>
                <w:rFonts w:hint="default" w:ascii="仿宋" w:hAnsi="仿宋" w:eastAsia="仿宋" w:cs="仿宋"/>
                <w:b w:val="0"/>
                <w:bCs/>
                <w:i w:val="0"/>
                <w:color w:val="000000" w:themeColor="text1"/>
                <w:kern w:val="0"/>
                <w:sz w:val="32"/>
                <w:szCs w:val="32"/>
                <w:u w:val="none"/>
                <w:lang w:val="en" w:eastAsia="zh-CN" w:bidi="ar"/>
                <w14:textFill>
                  <w14:solidFill>
                    <w14:schemeClr w14:val="tx1"/>
                  </w14:solidFill>
                </w14:textFill>
              </w:rPr>
              <w:t xml:space="preserve">  </w:t>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t xml:space="preserve">  同时具备以下条件：</w:t>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br w:type="textWrapping"/>
            </w:r>
            <w:r>
              <w:rPr>
                <w:rFonts w:hint="default" w:ascii="仿宋" w:hAnsi="仿宋" w:eastAsia="仿宋" w:cs="仿宋"/>
                <w:b w:val="0"/>
                <w:bCs/>
                <w:i w:val="0"/>
                <w:color w:val="000000" w:themeColor="text1"/>
                <w:kern w:val="0"/>
                <w:sz w:val="32"/>
                <w:szCs w:val="32"/>
                <w:u w:val="none"/>
                <w:lang w:val="en" w:eastAsia="zh-CN" w:bidi="ar"/>
                <w14:textFill>
                  <w14:solidFill>
                    <w14:schemeClr w14:val="tx1"/>
                  </w14:solidFill>
                </w14:textFill>
              </w:rPr>
              <w:t xml:space="preserve">  </w:t>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t xml:space="preserve">  1.无主观故意；</w:t>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br w:type="textWrapping"/>
            </w:r>
            <w:r>
              <w:rPr>
                <w:rFonts w:hint="default" w:ascii="仿宋" w:hAnsi="仿宋" w:eastAsia="仿宋" w:cs="仿宋"/>
                <w:b w:val="0"/>
                <w:bCs/>
                <w:i w:val="0"/>
                <w:color w:val="000000" w:themeColor="text1"/>
                <w:kern w:val="0"/>
                <w:sz w:val="32"/>
                <w:szCs w:val="32"/>
                <w:u w:val="none"/>
                <w:lang w:val="en" w:eastAsia="zh-CN" w:bidi="ar"/>
                <w14:textFill>
                  <w14:solidFill>
                    <w14:schemeClr w14:val="tx1"/>
                  </w14:solidFill>
                </w14:textFill>
              </w:rPr>
              <w:t xml:space="preserve">  </w:t>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t xml:space="preserve">  2.能够证明该产品合法来源。</w:t>
            </w:r>
          </w:p>
        </w:tc>
        <w:tc>
          <w:tcPr>
            <w:tcW w:w="6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3" w:firstLineChars="200"/>
              <w:jc w:val="both"/>
              <w:textAlignment w:val="center"/>
              <w:rPr>
                <w:rFonts w:hint="default" w:ascii="仿宋" w:hAnsi="仿宋" w:eastAsia="仿宋" w:cs="仿宋"/>
                <w:b w:val="0"/>
                <w:bCs/>
                <w:i w:val="0"/>
                <w:color w:val="000000" w:themeColor="text1"/>
                <w:kern w:val="0"/>
                <w:sz w:val="32"/>
                <w:szCs w:val="32"/>
                <w:u w:val="none"/>
                <w:lang w:val="en" w:eastAsia="zh-CN" w:bidi="ar"/>
                <w14:textFill>
                  <w14:solidFill>
                    <w14:schemeClr w14:val="tx1"/>
                  </w14:solidFill>
                </w14:textFill>
              </w:rPr>
            </w:pPr>
            <w:r>
              <w:rPr>
                <w:rFonts w:hint="eastAsia" w:ascii="仿宋" w:hAnsi="仿宋" w:eastAsia="仿宋" w:cs="仿宋"/>
                <w:b/>
                <w:bCs w:val="0"/>
                <w:i w:val="0"/>
                <w:color w:val="000000" w:themeColor="text1"/>
                <w:kern w:val="0"/>
                <w:sz w:val="32"/>
                <w:szCs w:val="32"/>
                <w:u w:val="none"/>
                <w:lang w:val="en-US" w:eastAsia="zh-CN" w:bidi="ar"/>
                <w14:textFill>
                  <w14:solidFill>
                    <w14:schemeClr w14:val="tx1"/>
                  </w14:solidFill>
                </w14:textFill>
              </w:rPr>
              <w:t>《中华人民共和国专利法》</w:t>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t xml:space="preserve">第六十八条 </w:t>
            </w:r>
            <w:r>
              <w:rPr>
                <w:rFonts w:hint="default" w:ascii="仿宋" w:hAnsi="仿宋" w:eastAsia="仿宋" w:cs="仿宋"/>
                <w:b w:val="0"/>
                <w:bCs/>
                <w:i w:val="0"/>
                <w:color w:val="000000" w:themeColor="text1"/>
                <w:kern w:val="0"/>
                <w:sz w:val="32"/>
                <w:szCs w:val="32"/>
                <w:u w:val="none"/>
                <w:lang w:val="en" w:eastAsia="zh-CN" w:bidi="ar"/>
                <w14:textFill>
                  <w14:solidFill>
                    <w14:schemeClr w14:val="tx1"/>
                  </w14:solidFill>
                </w14:textFill>
              </w:rPr>
              <w:t xml:space="preserve"> </w:t>
            </w:r>
          </w:p>
          <w:p>
            <w:pPr>
              <w:keepNext w:val="0"/>
              <w:keepLines w:val="0"/>
              <w:widowControl/>
              <w:suppressLineNumbers w:val="0"/>
              <w:ind w:firstLine="640" w:firstLineChars="200"/>
              <w:jc w:val="both"/>
              <w:textAlignment w:val="center"/>
              <w:rPr>
                <w:rFonts w:hint="eastAsia" w:ascii="仿宋" w:hAnsi="仿宋" w:eastAsia="仿宋" w:cs="仿宋"/>
                <w:b w:val="0"/>
                <w:bCs/>
                <w:i w:val="0"/>
                <w:color w:val="000000" w:themeColor="text1"/>
                <w:sz w:val="32"/>
                <w:szCs w:val="32"/>
                <w:u w:val="none"/>
                <w14:textFill>
                  <w14:solidFill>
                    <w14:schemeClr w14:val="tx1"/>
                  </w14:solidFill>
                </w14:textFill>
              </w:rPr>
            </w:pP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t>假冒专利的，除依法承担民事责任外，由负责专利执法的部门责令改正并予公告，没收违法所得，可以处违法所得五倍以下</w:t>
            </w:r>
            <w:r>
              <w:rPr>
                <w:rFonts w:hint="eastAsia" w:ascii="仿宋" w:hAnsi="仿宋" w:eastAsia="仿宋" w:cs="仿宋"/>
                <w:bCs/>
                <w:i w:val="0"/>
                <w:iCs w:val="0"/>
                <w:caps w:val="0"/>
                <w:color w:val="000000" w:themeColor="text1"/>
                <w:spacing w:val="0"/>
                <w:kern w:val="0"/>
                <w:sz w:val="32"/>
                <w:szCs w:val="32"/>
                <w:u w:val="none"/>
                <w:shd w:val="clear"/>
                <w:lang w:bidi="ar"/>
                <w14:textFill>
                  <w14:solidFill>
                    <w14:schemeClr w14:val="tx1"/>
                  </w14:solidFill>
                </w14:textFill>
              </w:rPr>
              <w:t>的罚款；没有违法所得或者违法所得在五万元以下的，可以处二十五万元以下的罚款；构成犯罪的，依法追究刑事责任。</w:t>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br w:type="textWrapping"/>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t xml:space="preserve">    </w:t>
            </w:r>
            <w:r>
              <w:rPr>
                <w:rFonts w:hint="eastAsia" w:ascii="仿宋" w:hAnsi="仿宋" w:eastAsia="仿宋" w:cs="仿宋"/>
                <w:b/>
                <w:bCs w:val="0"/>
                <w:i w:val="0"/>
                <w:color w:val="000000" w:themeColor="text1"/>
                <w:kern w:val="0"/>
                <w:sz w:val="32"/>
                <w:szCs w:val="32"/>
                <w:u w:val="none"/>
                <w:lang w:val="en-US" w:eastAsia="zh-CN" w:bidi="ar"/>
                <w14:textFill>
                  <w14:solidFill>
                    <w14:schemeClr w14:val="tx1"/>
                  </w14:solidFill>
                </w14:textFill>
              </w:rPr>
              <w:t>《中华人民共和国专利法实施细则》</w:t>
            </w:r>
            <w:r>
              <w:rPr>
                <w:rFonts w:hint="eastAsia" w:ascii="仿宋" w:hAnsi="仿宋" w:eastAsia="仿宋" w:cs="仿宋"/>
                <w:bCs/>
                <w:i w:val="0"/>
                <w:iCs w:val="0"/>
                <w:caps w:val="0"/>
                <w:color w:val="000000" w:themeColor="text1"/>
                <w:spacing w:val="0"/>
                <w:kern w:val="0"/>
                <w:sz w:val="32"/>
                <w:szCs w:val="32"/>
                <w:u w:val="none"/>
                <w:shd w:val="clear"/>
                <w:lang w:val="en-US" w:eastAsia="zh-CN" w:bidi="ar"/>
                <w14:textFill>
                  <w14:solidFill>
                    <w14:schemeClr w14:val="tx1"/>
                  </w14:solidFill>
                </w14:textFill>
              </w:rPr>
              <w:t>第一百零一条</w:t>
            </w:r>
            <w:r>
              <w:rPr>
                <w:rFonts w:hint="default" w:ascii="仿宋" w:hAnsi="仿宋" w:eastAsia="仿宋" w:cs="仿宋"/>
                <w:bCs/>
                <w:i w:val="0"/>
                <w:iCs w:val="0"/>
                <w:caps w:val="0"/>
                <w:color w:val="000000" w:themeColor="text1"/>
                <w:spacing w:val="0"/>
                <w:kern w:val="0"/>
                <w:sz w:val="32"/>
                <w:szCs w:val="32"/>
                <w:u w:val="none"/>
                <w:shd w:val="clear"/>
                <w:lang w:val="en" w:eastAsia="zh-CN" w:bidi="ar"/>
                <w14:textFill>
                  <w14:solidFill>
                    <w14:schemeClr w14:val="tx1"/>
                  </w14:solidFill>
                </w14:textFill>
              </w:rPr>
              <w:t xml:space="preserve"> </w:t>
            </w:r>
            <w:r>
              <w:rPr>
                <w:rFonts w:hint="eastAsia" w:ascii="仿宋" w:hAnsi="仿宋" w:eastAsia="仿宋" w:cs="仿宋"/>
                <w:bCs/>
                <w:i w:val="0"/>
                <w:iCs w:val="0"/>
                <w:caps w:val="0"/>
                <w:color w:val="000000" w:themeColor="text1"/>
                <w:spacing w:val="0"/>
                <w:kern w:val="0"/>
                <w:sz w:val="32"/>
                <w:szCs w:val="32"/>
                <w:u w:val="none"/>
                <w:shd w:val="clear"/>
                <w:lang w:val="en-US" w:eastAsia="zh-CN" w:bidi="ar"/>
                <w14:textFill>
                  <w14:solidFill>
                    <w14:schemeClr w14:val="tx1"/>
                  </w14:solidFill>
                </w14:textFill>
              </w:rPr>
              <w:t>下列行为属于专利法第六十八条规定的假冒专利的行为：（一）在未被授予专利权的产品或者其包装上标注专利标识，专利权被宣告无效后或者终止后继续在产品或者其包装上标注专利标识，或者未经许可在产品或者产品包装上标注他人的专利号；（二）销售第（一）项所述产品；（三）在产品说明书等材料中将未被授予专利权的技术或者设计称为专利技术或者专利设计，将专利申请称为专利，或者未经许可使用他人的专利号，使公众将所涉及的技术或者设计误认为是专利技术或者专利设计；（四）伪造或者变造专利证书、专利文件或者专利申请文件；（五）其他使公众混淆，将未被授予专利权的技术或者设计误认为是专利技术或者专利设计的行为。</w:t>
            </w:r>
          </w:p>
        </w:tc>
        <w:tc>
          <w:tcPr>
            <w:tcW w:w="8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3" w:firstLineChars="200"/>
              <w:jc w:val="both"/>
              <w:textAlignment w:val="center"/>
              <w:rPr>
                <w:rFonts w:hint="eastAsia" w:ascii="仿宋" w:hAnsi="仿宋" w:eastAsia="仿宋" w:cs="仿宋"/>
                <w:b w:val="0"/>
                <w:bCs/>
                <w:i w:val="0"/>
                <w:color w:val="000000" w:themeColor="text1"/>
                <w:sz w:val="32"/>
                <w:szCs w:val="32"/>
                <w:u w:val="none"/>
                <w14:textFill>
                  <w14:solidFill>
                    <w14:schemeClr w14:val="tx1"/>
                  </w14:solidFill>
                </w14:textFill>
              </w:rPr>
            </w:pPr>
            <w:r>
              <w:rPr>
                <w:rFonts w:hint="eastAsia" w:ascii="仿宋" w:hAnsi="仿宋" w:eastAsia="仿宋" w:cs="仿宋"/>
                <w:b/>
                <w:bCs w:val="0"/>
                <w:i w:val="0"/>
                <w:color w:val="000000" w:themeColor="text1"/>
                <w:kern w:val="0"/>
                <w:sz w:val="32"/>
                <w:szCs w:val="32"/>
                <w:u w:val="none"/>
                <w:lang w:val="en-US" w:eastAsia="zh-CN" w:bidi="ar"/>
                <w14:textFill>
                  <w14:solidFill>
                    <w14:schemeClr w14:val="tx1"/>
                  </w14:solidFill>
                </w14:textFill>
              </w:rPr>
              <w:t>《中华人民共和国专利法实施细则》</w:t>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t xml:space="preserve">第八十四条第三款 </w:t>
            </w:r>
            <w:r>
              <w:rPr>
                <w:rFonts w:hint="eastAsia" w:ascii="仿宋" w:hAnsi="仿宋" w:eastAsia="仿宋" w:cs="仿宋"/>
                <w:bCs/>
                <w:i w:val="0"/>
                <w:iCs w:val="0"/>
                <w:caps w:val="0"/>
                <w:color w:val="000000" w:themeColor="text1"/>
                <w:spacing w:val="0"/>
                <w:kern w:val="0"/>
                <w:sz w:val="32"/>
                <w:szCs w:val="32"/>
                <w:u w:val="none"/>
                <w:shd w:val="clear"/>
                <w:lang w:bidi="ar"/>
                <w14:textFill>
                  <w14:solidFill>
                    <w14:schemeClr w14:val="tx1"/>
                  </w14:solidFill>
                </w14:textFill>
              </w:rPr>
              <w:t>销售不知道是假冒专利的产品，并且能够证明该产品合法来源的，由县级以上负责专利执法的部门责令停止销售。</w:t>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可以不予行政处罚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0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认证认可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认证机构增加程序要求</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 xml:space="preserve">  同时具备以下条件：</w:t>
            </w:r>
            <w:r>
              <w:rPr>
                <w:rFonts w:hint="eastAsia" w:ascii="仿宋" w:hAnsi="仿宋" w:eastAsia="仿宋" w:cs="仿宋"/>
                <w:b w:val="0"/>
                <w:bCs/>
                <w:i w:val="0"/>
                <w:color w:val="000000"/>
                <w:kern w:val="0"/>
                <w:sz w:val="32"/>
                <w:szCs w:val="32"/>
                <w:u w:val="none"/>
                <w:lang w:val="en-US" w:eastAsia="zh-CN" w:bidi="ar"/>
              </w:rPr>
              <w:br w:type="textWrapping"/>
            </w: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 xml:space="preserve">  1.违法情节轻微且不影响认 证结论的客观、真实或者认证有效性；</w:t>
            </w:r>
            <w:r>
              <w:rPr>
                <w:rFonts w:hint="eastAsia" w:ascii="仿宋" w:hAnsi="仿宋" w:eastAsia="仿宋" w:cs="仿宋"/>
                <w:b w:val="0"/>
                <w:bCs/>
                <w:i w:val="0"/>
                <w:color w:val="000000"/>
                <w:kern w:val="0"/>
                <w:sz w:val="32"/>
                <w:szCs w:val="32"/>
                <w:u w:val="none"/>
                <w:lang w:val="en-US" w:eastAsia="zh-CN" w:bidi="ar"/>
              </w:rPr>
              <w:br w:type="textWrapping"/>
            </w: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 xml:space="preserve">  2.自行改正或者在行政机关 责令限期改正的期限内改正；</w:t>
            </w:r>
            <w:r>
              <w:rPr>
                <w:rFonts w:hint="eastAsia" w:ascii="仿宋" w:hAnsi="仿宋" w:eastAsia="仿宋" w:cs="仿宋"/>
                <w:b w:val="0"/>
                <w:bCs/>
                <w:i w:val="0"/>
                <w:color w:val="000000"/>
                <w:kern w:val="0"/>
                <w:sz w:val="32"/>
                <w:szCs w:val="32"/>
                <w:u w:val="none"/>
                <w:lang w:val="en-US" w:eastAsia="zh-CN" w:bidi="ar"/>
              </w:rPr>
              <w:br w:type="textWrapping"/>
            </w: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 xml:space="preserve">  3.未造成危害后果；</w:t>
            </w:r>
            <w:r>
              <w:rPr>
                <w:rFonts w:hint="eastAsia" w:ascii="仿宋" w:hAnsi="仿宋" w:eastAsia="仿宋" w:cs="仿宋"/>
                <w:b w:val="0"/>
                <w:bCs/>
                <w:i w:val="0"/>
                <w:color w:val="000000"/>
                <w:kern w:val="0"/>
                <w:sz w:val="32"/>
                <w:szCs w:val="32"/>
                <w:u w:val="none"/>
                <w:lang w:val="en-US" w:eastAsia="zh-CN" w:bidi="ar"/>
              </w:rPr>
              <w:br w:type="textWrapping"/>
            </w: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 xml:space="preserve">  4.违法所得较少。</w:t>
            </w:r>
          </w:p>
        </w:tc>
        <w:tc>
          <w:tcPr>
            <w:tcW w:w="6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3" w:firstLineChars="20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《中华人民共和国认证认可条例》</w:t>
            </w:r>
            <w:r>
              <w:rPr>
                <w:rFonts w:hint="eastAsia" w:ascii="仿宋" w:hAnsi="仿宋" w:eastAsia="仿宋" w:cs="仿宋"/>
                <w:b w:val="0"/>
                <w:bCs/>
                <w:i w:val="0"/>
                <w:color w:val="000000"/>
                <w:kern w:val="0"/>
                <w:sz w:val="32"/>
                <w:szCs w:val="32"/>
                <w:u w:val="none"/>
                <w:lang w:val="en-US" w:eastAsia="zh-CN" w:bidi="ar"/>
              </w:rPr>
              <w:t>第二十一条 认证机构以及与认证有关的检查机构、实验室从事认证以及与认证有关的检查、检测活动，应当完成认证基本规范、认证规则规定的程序，确保认证、检查、检测的完整、客观、真实，不得增加、减少、遗漏程序。</w:t>
            </w:r>
            <w:r>
              <w:rPr>
                <w:rFonts w:hint="eastAsia" w:ascii="仿宋" w:hAnsi="仿宋" w:eastAsia="仿宋" w:cs="仿宋"/>
                <w:b w:val="0"/>
                <w:bCs/>
                <w:i w:val="0"/>
                <w:color w:val="000000"/>
                <w:kern w:val="0"/>
                <w:sz w:val="32"/>
                <w:szCs w:val="32"/>
                <w:u w:val="none"/>
                <w:lang w:val="en-US" w:eastAsia="zh-CN" w:bidi="ar"/>
              </w:rPr>
              <w:br w:type="textWrapping"/>
            </w:r>
            <w:r>
              <w:rPr>
                <w:rFonts w:hint="eastAsia" w:ascii="仿宋" w:hAnsi="仿宋" w:eastAsia="仿宋" w:cs="仿宋"/>
                <w:b w:val="0"/>
                <w:bCs/>
                <w:i w:val="0"/>
                <w:color w:val="000000"/>
                <w:kern w:val="0"/>
                <w:sz w:val="32"/>
                <w:szCs w:val="32"/>
                <w:u w:val="none"/>
                <w:lang w:val="en-US" w:eastAsia="zh-CN" w:bidi="ar"/>
              </w:rPr>
              <w:t xml:space="preserve">    认证机构以及与认证有关的检查机构、实验室应当对认证、检查、检测过程作出完整记录，归档留存。</w:t>
            </w:r>
          </w:p>
        </w:tc>
        <w:tc>
          <w:tcPr>
            <w:tcW w:w="8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3" w:firstLineChars="200"/>
              <w:jc w:val="both"/>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bCs w:val="0"/>
                <w:i w:val="0"/>
                <w:color w:val="000000"/>
                <w:kern w:val="0"/>
                <w:sz w:val="32"/>
                <w:szCs w:val="32"/>
                <w:u w:val="none"/>
                <w:lang w:val="en-US" w:eastAsia="zh-CN" w:bidi="ar"/>
              </w:rPr>
              <w:t>《中华人民共和国认证认可条例》</w:t>
            </w:r>
            <w:r>
              <w:rPr>
                <w:rFonts w:hint="eastAsia" w:ascii="仿宋" w:hAnsi="仿宋" w:eastAsia="仿宋" w:cs="仿宋"/>
                <w:b w:val="0"/>
                <w:bCs/>
                <w:i w:val="0"/>
                <w:color w:val="000000"/>
                <w:kern w:val="0"/>
                <w:sz w:val="32"/>
                <w:szCs w:val="32"/>
                <w:u w:val="none"/>
                <w:lang w:val="en-US" w:eastAsia="zh-CN" w:bidi="ar"/>
              </w:rPr>
              <w:t xml:space="preserve">第五十九条 认证机构有下列情形之一的，责令改正，处5万元以上20万元以下的罚款，有违法所得的，没收违法所得；情节严重的，责令停业整顿，直至撤销批准文件，并予公布：(一)超出批准范围从事认证活动的；(二)增加、减少、遗漏认证基本规范、认证规则规定的程序的；(三)未对其认证的产品、服务、管理体系实施有效的跟踪调查，或者发现其认证的产品、服务、管理体系不能持续符合认证要求，不及时暂停其使用或者撤销认证证书并予公布的；(四)聘用未经认可机构注册的人员从事认证活动的。   </w:t>
            </w:r>
          </w:p>
          <w:p>
            <w:pPr>
              <w:keepNext w:val="0"/>
              <w:keepLines w:val="0"/>
              <w:widowControl/>
              <w:suppressLineNumbers w:val="0"/>
              <w:ind w:firstLine="640" w:firstLineChars="20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与认证有关的检查机构、实验室增加、减少、遗漏认证基本规范、认证规则规定的程序的，依照前款规定处罚。</w:t>
            </w:r>
            <w:r>
              <w:rPr>
                <w:rFonts w:hint="eastAsia" w:ascii="仿宋" w:hAnsi="仿宋" w:eastAsia="仿宋" w:cs="仿宋"/>
                <w:b w:val="0"/>
                <w:bCs/>
                <w:i w:val="0"/>
                <w:color w:val="000000"/>
                <w:kern w:val="0"/>
                <w:sz w:val="32"/>
                <w:szCs w:val="32"/>
                <w:u w:val="none"/>
                <w:lang w:val="en-US" w:eastAsia="zh-CN" w:bidi="ar"/>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可以不予行政处罚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7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反不正当竞争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参加传销行为的</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 xml:space="preserve">  同时具备以下条件：</w:t>
            </w:r>
            <w:r>
              <w:rPr>
                <w:rFonts w:hint="eastAsia" w:ascii="仿宋" w:hAnsi="仿宋" w:eastAsia="仿宋" w:cs="仿宋"/>
                <w:b w:val="0"/>
                <w:bCs/>
                <w:i w:val="0"/>
                <w:color w:val="000000"/>
                <w:kern w:val="0"/>
                <w:sz w:val="32"/>
                <w:szCs w:val="32"/>
                <w:u w:val="none"/>
                <w:lang w:val="en-US" w:eastAsia="zh-CN" w:bidi="ar"/>
              </w:rPr>
              <w:br w:type="textWrapping"/>
            </w: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 xml:space="preserve">  1.初次违法；</w:t>
            </w:r>
            <w:r>
              <w:rPr>
                <w:rFonts w:hint="eastAsia" w:ascii="仿宋" w:hAnsi="仿宋" w:eastAsia="仿宋" w:cs="仿宋"/>
                <w:b w:val="0"/>
                <w:bCs/>
                <w:i w:val="0"/>
                <w:color w:val="000000"/>
                <w:kern w:val="0"/>
                <w:sz w:val="32"/>
                <w:szCs w:val="32"/>
                <w:u w:val="none"/>
                <w:lang w:val="en-US" w:eastAsia="zh-CN" w:bidi="ar"/>
              </w:rPr>
              <w:br w:type="textWrapping"/>
            </w: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 xml:space="preserve">  2尚未发展人员。</w:t>
            </w:r>
          </w:p>
        </w:tc>
        <w:tc>
          <w:tcPr>
            <w:tcW w:w="6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3" w:firstLineChars="20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《禁止传销条例》</w:t>
            </w:r>
            <w:r>
              <w:rPr>
                <w:rFonts w:hint="eastAsia" w:ascii="仿宋" w:hAnsi="仿宋" w:eastAsia="仿宋" w:cs="仿宋"/>
                <w:b w:val="0"/>
                <w:bCs/>
                <w:i w:val="0"/>
                <w:color w:val="000000"/>
                <w:kern w:val="0"/>
                <w:sz w:val="32"/>
                <w:szCs w:val="32"/>
                <w:u w:val="none"/>
                <w:lang w:val="en-US" w:eastAsia="zh-CN" w:bidi="ar"/>
              </w:rPr>
              <w:t>第七条 下列行为，属于传销行为：（一）组织者或者经营者通过发展人员，要求被发展人员发展其他人员加入，对发展的人员以其直接或者间接滚动发展的人员数量为依据计算和给付报酬（包括物质奖励和其他经济利益，下同），牟取非法利益的；（二）组织者或者经营者通过发展人员，要求被发展人员交纳费用或者以认购商品等方式变相交纳费用，取得加入或者发展其他人员加入的资格，牟取非法利益的；（三）组织者或者经营者通过发展人员，要求被发展人员发展其他人员加入，形成上下线关系，并以下线的销售业绩为依据计算和给付上线报酬，牟取非法利益的。</w:t>
            </w:r>
          </w:p>
        </w:tc>
        <w:tc>
          <w:tcPr>
            <w:tcW w:w="8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3" w:firstLineChars="20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《禁止传销条例》</w:t>
            </w:r>
            <w:r>
              <w:rPr>
                <w:rFonts w:hint="eastAsia" w:ascii="仿宋" w:hAnsi="仿宋" w:eastAsia="仿宋" w:cs="仿宋"/>
                <w:b w:val="0"/>
                <w:bCs/>
                <w:i w:val="0"/>
                <w:color w:val="000000"/>
                <w:kern w:val="0"/>
                <w:sz w:val="32"/>
                <w:szCs w:val="32"/>
                <w:u w:val="none"/>
                <w:lang w:val="en-US" w:eastAsia="zh-CN" w:bidi="ar"/>
              </w:rPr>
              <w:t>第二十四条第三款 有本条例第七条规定的行为，参加传销的，由工商行政管理部门责令停止违法行为，可以处2000元以下的罚款。</w:t>
            </w:r>
            <w:r>
              <w:rPr>
                <w:rFonts w:hint="eastAsia" w:ascii="仿宋" w:hAnsi="仿宋" w:eastAsia="仿宋" w:cs="仿宋"/>
                <w:b w:val="0"/>
                <w:bCs/>
                <w:i w:val="0"/>
                <w:color w:val="000000"/>
                <w:kern w:val="0"/>
                <w:sz w:val="32"/>
                <w:szCs w:val="32"/>
                <w:u w:val="none"/>
                <w:lang w:val="en-US" w:eastAsia="zh-CN" w:bidi="ar"/>
              </w:rPr>
              <w:br w:type="textWrapp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可以不予行政处罚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3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经营主体</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32"/>
                <w:szCs w:val="32"/>
                <w:u w:val="none"/>
              </w:rPr>
            </w:pPr>
            <w:r>
              <w:rPr>
                <w:rStyle w:val="6"/>
                <w:b w:val="0"/>
                <w:bCs/>
                <w:u w:val="none"/>
                <w:lang w:val="en-US" w:eastAsia="zh-CN" w:bidi="ar"/>
              </w:rPr>
              <w:t>无照经营</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 xml:space="preserve">  同时具备以下条件：</w:t>
            </w:r>
            <w:r>
              <w:rPr>
                <w:rFonts w:hint="eastAsia" w:ascii="仿宋" w:hAnsi="仿宋" w:eastAsia="仿宋" w:cs="仿宋"/>
                <w:b w:val="0"/>
                <w:bCs/>
                <w:i w:val="0"/>
                <w:color w:val="000000"/>
                <w:kern w:val="0"/>
                <w:sz w:val="32"/>
                <w:szCs w:val="32"/>
                <w:u w:val="none"/>
                <w:lang w:val="en-US" w:eastAsia="zh-CN" w:bidi="ar"/>
              </w:rPr>
              <w:br w:type="textWrapping"/>
            </w: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 xml:space="preserve">  1.初次违法；</w:t>
            </w:r>
            <w:r>
              <w:rPr>
                <w:rFonts w:hint="eastAsia" w:ascii="仿宋" w:hAnsi="仿宋" w:eastAsia="仿宋" w:cs="仿宋"/>
                <w:b w:val="0"/>
                <w:bCs/>
                <w:i w:val="0"/>
                <w:color w:val="000000"/>
                <w:kern w:val="0"/>
                <w:sz w:val="32"/>
                <w:szCs w:val="32"/>
                <w:u w:val="none"/>
                <w:lang w:val="en-US" w:eastAsia="zh-CN" w:bidi="ar"/>
              </w:rPr>
              <w:br w:type="textWrapping"/>
            </w:r>
            <w:r>
              <w:rPr>
                <w:rFonts w:hint="default" w:ascii="仿宋" w:hAnsi="仿宋" w:eastAsia="仿宋" w:cs="仿宋"/>
                <w:b w:val="0"/>
                <w:bCs/>
                <w:i w:val="0"/>
                <w:color w:val="000000"/>
                <w:kern w:val="0"/>
                <w:sz w:val="32"/>
                <w:szCs w:val="32"/>
                <w:u w:val="none"/>
                <w:lang w:val="en" w:eastAsia="zh-CN" w:bidi="ar"/>
              </w:rPr>
              <w:t xml:space="preserve">  </w:t>
            </w:r>
            <w:r>
              <w:rPr>
                <w:rFonts w:hint="eastAsia" w:ascii="仿宋" w:hAnsi="仿宋" w:eastAsia="仿宋" w:cs="仿宋"/>
                <w:b w:val="0"/>
                <w:bCs/>
                <w:i w:val="0"/>
                <w:color w:val="000000"/>
                <w:kern w:val="0"/>
                <w:sz w:val="32"/>
                <w:szCs w:val="32"/>
                <w:u w:val="none"/>
                <w:lang w:val="en-US" w:eastAsia="zh-CN" w:bidi="ar"/>
              </w:rPr>
              <w:t xml:space="preserve">  </w:t>
            </w:r>
            <w:r>
              <w:rPr>
                <w:rStyle w:val="5"/>
                <w:b w:val="0"/>
                <w:bCs/>
                <w:u w:val="none"/>
                <w:lang w:val="en-US" w:eastAsia="zh-CN" w:bidi="ar"/>
              </w:rPr>
              <w:t>2.经营时间短；</w:t>
            </w:r>
            <w:r>
              <w:rPr>
                <w:rStyle w:val="6"/>
                <w:b w:val="0"/>
                <w:bCs/>
                <w:u w:val="none"/>
                <w:lang w:val="en-US" w:eastAsia="zh-CN" w:bidi="ar"/>
              </w:rPr>
              <w:br w:type="textWrapping"/>
            </w:r>
            <w:r>
              <w:rPr>
                <w:rStyle w:val="6"/>
                <w:rFonts w:hint="default" w:ascii="仿宋"/>
                <w:b w:val="0"/>
                <w:bCs/>
                <w:u w:val="none"/>
                <w:lang w:val="en" w:eastAsia="zh-CN" w:bidi="ar"/>
              </w:rPr>
              <w:t xml:space="preserve">  </w:t>
            </w:r>
            <w:r>
              <w:rPr>
                <w:rStyle w:val="6"/>
                <w:rFonts w:hint="eastAsia" w:ascii="仿宋"/>
                <w:b w:val="0"/>
                <w:bCs/>
                <w:u w:val="none"/>
                <w:lang w:val="en-US" w:eastAsia="zh-CN" w:bidi="ar"/>
              </w:rPr>
              <w:t xml:space="preserve">  </w:t>
            </w:r>
            <w:r>
              <w:rPr>
                <w:rStyle w:val="6"/>
                <w:b w:val="0"/>
                <w:bCs/>
                <w:u w:val="none"/>
                <w:lang w:val="en-US" w:eastAsia="zh-CN" w:bidi="ar"/>
              </w:rPr>
              <w:t>3.未造成危害后果。</w:t>
            </w:r>
          </w:p>
        </w:tc>
        <w:tc>
          <w:tcPr>
            <w:tcW w:w="6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3" w:firstLineChars="20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《无证无照经营查处办法》</w:t>
            </w:r>
            <w:r>
              <w:rPr>
                <w:rFonts w:hint="eastAsia" w:ascii="仿宋" w:hAnsi="仿宋" w:eastAsia="仿宋" w:cs="仿宋"/>
                <w:b w:val="0"/>
                <w:bCs/>
                <w:i w:val="0"/>
                <w:color w:val="000000"/>
                <w:kern w:val="0"/>
                <w:sz w:val="32"/>
                <w:szCs w:val="32"/>
                <w:u w:val="none"/>
                <w:lang w:val="en-US" w:eastAsia="zh-CN" w:bidi="ar"/>
              </w:rPr>
              <w:t>第二条 任何单位或者个人不得违反法律、法规、国务院决定的规定，从事无证无照经营。</w:t>
            </w:r>
          </w:p>
        </w:tc>
        <w:tc>
          <w:tcPr>
            <w:tcW w:w="8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3" w:firstLineChars="20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bCs w:val="0"/>
                <w:i w:val="0"/>
                <w:color w:val="000000"/>
                <w:kern w:val="0"/>
                <w:sz w:val="32"/>
                <w:szCs w:val="32"/>
                <w:u w:val="none"/>
                <w:lang w:val="en-US" w:eastAsia="zh-CN" w:bidi="ar"/>
              </w:rPr>
              <w:t>《无证无照经营查处办法》</w:t>
            </w:r>
            <w:r>
              <w:rPr>
                <w:rFonts w:hint="eastAsia" w:ascii="仿宋" w:hAnsi="仿宋" w:eastAsia="仿宋" w:cs="仿宋"/>
                <w:b w:val="0"/>
                <w:bCs/>
                <w:i w:val="0"/>
                <w:color w:val="000000"/>
                <w:kern w:val="0"/>
                <w:sz w:val="32"/>
                <w:szCs w:val="32"/>
                <w:u w:val="none"/>
                <w:lang w:val="en-US" w:eastAsia="zh-CN" w:bidi="ar"/>
              </w:rPr>
              <w:t>第十三条 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可以不予行政处罚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85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商标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侵犯注册商标专用权</w:t>
            </w:r>
          </w:p>
        </w:tc>
        <w:tc>
          <w:tcPr>
            <w:tcW w:w="3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pPr>
            <w:r>
              <w:rPr>
                <w:rFonts w:hint="default" w:ascii="仿宋" w:hAnsi="仿宋" w:eastAsia="仿宋" w:cs="仿宋"/>
                <w:b w:val="0"/>
                <w:bCs/>
                <w:i w:val="0"/>
                <w:color w:val="000000" w:themeColor="text1"/>
                <w:kern w:val="0"/>
                <w:sz w:val="32"/>
                <w:szCs w:val="32"/>
                <w:u w:val="none"/>
                <w:lang w:val="en" w:eastAsia="zh-CN" w:bidi="ar"/>
                <w14:textFill>
                  <w14:solidFill>
                    <w14:schemeClr w14:val="tx1"/>
                  </w14:solidFill>
                </w14:textFill>
              </w:rPr>
              <w:t xml:space="preserve">  </w:t>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t xml:space="preserve">  同时具备以下条件：</w:t>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br w:type="textWrapping"/>
            </w:r>
            <w:r>
              <w:rPr>
                <w:rFonts w:hint="default" w:ascii="仿宋" w:hAnsi="仿宋" w:eastAsia="仿宋" w:cs="仿宋"/>
                <w:b w:val="0"/>
                <w:bCs/>
                <w:i w:val="0"/>
                <w:color w:val="000000" w:themeColor="text1"/>
                <w:kern w:val="0"/>
                <w:sz w:val="32"/>
                <w:szCs w:val="32"/>
                <w:u w:val="none"/>
                <w:lang w:val="en" w:eastAsia="zh-CN" w:bidi="ar"/>
                <w14:textFill>
                  <w14:solidFill>
                    <w14:schemeClr w14:val="tx1"/>
                  </w14:solidFill>
                </w14:textFill>
              </w:rPr>
              <w:t xml:space="preserve">  </w:t>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t xml:space="preserve">  1.无主观故意；</w:t>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br w:type="textWrapping"/>
            </w:r>
            <w:r>
              <w:rPr>
                <w:rFonts w:hint="default" w:ascii="仿宋" w:hAnsi="仿宋" w:eastAsia="仿宋" w:cs="仿宋"/>
                <w:b w:val="0"/>
                <w:bCs/>
                <w:i w:val="0"/>
                <w:color w:val="000000" w:themeColor="text1"/>
                <w:kern w:val="0"/>
                <w:sz w:val="32"/>
                <w:szCs w:val="32"/>
                <w:u w:val="none"/>
                <w:lang w:val="en" w:eastAsia="zh-CN" w:bidi="ar"/>
                <w14:textFill>
                  <w14:solidFill>
                    <w14:schemeClr w14:val="tx1"/>
                  </w14:solidFill>
                </w14:textFill>
              </w:rPr>
              <w:t xml:space="preserve">  </w:t>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t xml:space="preserve">  2.能够证明该产品来源合法。</w:t>
            </w:r>
          </w:p>
          <w:p>
            <w:pPr>
              <w:widowControl/>
              <w:jc w:val="left"/>
              <w:textAlignment w:val="center"/>
              <w:rPr>
                <w:rFonts w:hint="default" w:eastAsia="宋体"/>
                <w:color w:val="000000" w:themeColor="text1"/>
                <w:lang w:val="en-US" w:eastAsia="zh-CN"/>
                <w14:textFill>
                  <w14:solidFill>
                    <w14:schemeClr w14:val="tx1"/>
                  </w14:solidFill>
                </w14:textFill>
              </w:rPr>
            </w:pPr>
          </w:p>
        </w:tc>
        <w:tc>
          <w:tcPr>
            <w:tcW w:w="6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3" w:firstLineChars="200"/>
              <w:jc w:val="left"/>
              <w:textAlignment w:val="cente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pPr>
            <w:r>
              <w:rPr>
                <w:rFonts w:hint="eastAsia" w:ascii="仿宋" w:hAnsi="仿宋" w:eastAsia="仿宋" w:cs="仿宋"/>
                <w:b/>
                <w:bCs w:val="0"/>
                <w:i w:val="0"/>
                <w:color w:val="000000" w:themeColor="text1"/>
                <w:kern w:val="0"/>
                <w:sz w:val="32"/>
                <w:szCs w:val="32"/>
                <w:u w:val="none"/>
                <w:lang w:val="en-US" w:eastAsia="zh-CN" w:bidi="ar"/>
                <w14:textFill>
                  <w14:solidFill>
                    <w14:schemeClr w14:val="tx1"/>
                  </w14:solidFill>
                </w14:textFill>
              </w:rPr>
              <w:t>《中华人民共和国商标法》</w:t>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t>第五十七条</w:t>
            </w:r>
          </w:p>
          <w:p>
            <w:pPr>
              <w:keepNext w:val="0"/>
              <w:keepLines w:val="0"/>
              <w:widowControl/>
              <w:suppressLineNumbers w:val="0"/>
              <w:ind w:firstLine="640" w:firstLineChars="200"/>
              <w:jc w:val="left"/>
              <w:textAlignment w:val="cente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pP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t>有下列行为之一的，均属侵犯注册商标专用权：（三）销售侵犯注册商标专用权的商品的。</w:t>
            </w:r>
          </w:p>
          <w:p>
            <w:pPr>
              <w:keepNext w:val="0"/>
              <w:keepLines w:val="0"/>
              <w:widowControl/>
              <w:suppressLineNumbers w:val="0"/>
              <w:ind w:firstLine="640" w:firstLineChars="200"/>
              <w:jc w:val="left"/>
              <w:textAlignment w:val="center"/>
              <w:rPr>
                <w:rFonts w:hint="eastAsia" w:ascii="仿宋" w:hAnsi="仿宋" w:eastAsia="仿宋" w:cs="仿宋"/>
                <w:b w:val="0"/>
                <w:bCs/>
                <w:i w:val="0"/>
                <w:color w:val="000000" w:themeColor="text1"/>
                <w:sz w:val="32"/>
                <w:szCs w:val="32"/>
                <w:u w:val="none"/>
                <w14:textFill>
                  <w14:solidFill>
                    <w14:schemeClr w14:val="tx1"/>
                  </w14:solidFill>
                </w14:textFill>
              </w:rPr>
            </w:pPr>
          </w:p>
        </w:tc>
        <w:tc>
          <w:tcPr>
            <w:tcW w:w="8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643" w:firstLineChars="200"/>
              <w:jc w:val="left"/>
              <w:textAlignment w:val="center"/>
              <w:rPr>
                <w:rFonts w:hint="eastAsia" w:ascii="仿宋" w:hAnsi="仿宋" w:eastAsia="仿宋" w:cs="仿宋"/>
                <w:b w:val="0"/>
                <w:bCs/>
                <w:i w:val="0"/>
                <w:color w:val="000000" w:themeColor="text1"/>
                <w:sz w:val="32"/>
                <w:szCs w:val="32"/>
                <w:u w:val="none"/>
                <w14:textFill>
                  <w14:solidFill>
                    <w14:schemeClr w14:val="tx1"/>
                  </w14:solidFill>
                </w14:textFill>
              </w:rPr>
            </w:pPr>
            <w:r>
              <w:rPr>
                <w:rFonts w:hint="eastAsia" w:ascii="仿宋" w:hAnsi="仿宋" w:eastAsia="仿宋" w:cs="仿宋"/>
                <w:b/>
                <w:bCs w:val="0"/>
                <w:i w:val="0"/>
                <w:color w:val="000000" w:themeColor="text1"/>
                <w:kern w:val="0"/>
                <w:sz w:val="32"/>
                <w:szCs w:val="32"/>
                <w:u w:val="none"/>
                <w:lang w:val="en-US" w:eastAsia="zh-CN" w:bidi="ar"/>
                <w14:textFill>
                  <w14:solidFill>
                    <w14:schemeClr w14:val="tx1"/>
                  </w14:solidFill>
                </w14:textFill>
              </w:rPr>
              <w:t>《中华人民共和国商标法》</w:t>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t>第六十条 有本法第五十七条所列侵犯注册商标专用权行为之一，引起纠纷的，由当事人协商解决；不愿协商或者协商不成的，商标注册人或者利害关系人可以向人民法院起诉，也可以请求工商行政管理部门处理。</w:t>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br w:type="textWrapping"/>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t xml:space="preserve">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br w:type="textWrapping"/>
            </w:r>
            <w:r>
              <w:rPr>
                <w:rFonts w:hint="eastAsia" w:ascii="仿宋" w:hAnsi="仿宋" w:eastAsia="仿宋" w:cs="仿宋"/>
                <w:b w:val="0"/>
                <w:bCs/>
                <w:i w:val="0"/>
                <w:color w:val="000000" w:themeColor="text1"/>
                <w:kern w:val="0"/>
                <w:sz w:val="32"/>
                <w:szCs w:val="32"/>
                <w:u w:val="none"/>
                <w:lang w:val="en-US" w:eastAsia="zh-CN" w:bidi="ar"/>
                <w14:textFill>
                  <w14:solidFill>
                    <w14:schemeClr w14:val="tx1"/>
                  </w14:solidFill>
                </w14:textFill>
              </w:rPr>
              <w:t xml:space="preserve">    第六十四条第二款 销售不知道是侵犯注册商标专用权的商品，能证明该商品是自己合法取得并说明提供者的，不承担赔偿责任。</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b w:val="0"/>
                <w:bCs/>
                <w:i w:val="0"/>
                <w:color w:val="000000"/>
                <w:sz w:val="32"/>
                <w:szCs w:val="32"/>
                <w:u w:val="none"/>
              </w:rPr>
            </w:pPr>
            <w:r>
              <w:rPr>
                <w:rFonts w:hint="eastAsia" w:ascii="仿宋" w:hAnsi="仿宋" w:eastAsia="仿宋" w:cs="仿宋"/>
                <w:b w:val="0"/>
                <w:bCs/>
                <w:i w:val="0"/>
                <w:color w:val="000000"/>
                <w:kern w:val="0"/>
                <w:sz w:val="32"/>
                <w:szCs w:val="32"/>
                <w:u w:val="none"/>
                <w:lang w:val="en-US" w:eastAsia="zh-CN" w:bidi="ar"/>
              </w:rPr>
              <w:t>可以不予行政处罚</w:t>
            </w:r>
          </w:p>
        </w:tc>
      </w:tr>
    </w:tbl>
    <w:p/>
    <w:sectPr>
      <w:pgSz w:w="23757" w:h="16783" w:orient="landscape"/>
      <w:pgMar w:top="720" w:right="720" w:bottom="72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NDFiNmZmZDY0Zjg4NzIxZGM2ODVhMDM1ZjI3NzMifQ=="/>
  </w:docVars>
  <w:rsids>
    <w:rsidRoot w:val="14E26B23"/>
    <w:rsid w:val="01922EA0"/>
    <w:rsid w:val="14E26B23"/>
    <w:rsid w:val="1BFF6160"/>
    <w:rsid w:val="377D0551"/>
    <w:rsid w:val="429159EB"/>
    <w:rsid w:val="53360C8C"/>
    <w:rsid w:val="59B55351"/>
    <w:rsid w:val="643B48D6"/>
    <w:rsid w:val="77DF5B51"/>
    <w:rsid w:val="787D0A7E"/>
    <w:rsid w:val="7BE73DC9"/>
    <w:rsid w:val="7BF64DED"/>
    <w:rsid w:val="7FFF8223"/>
    <w:rsid w:val="BF7E5874"/>
    <w:rsid w:val="CA87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character" w:customStyle="1" w:styleId="5">
    <w:name w:val="font01"/>
    <w:basedOn w:val="4"/>
    <w:qFormat/>
    <w:uiPriority w:val="0"/>
    <w:rPr>
      <w:rFonts w:hint="eastAsia" w:ascii="仿宋" w:hAnsi="仿宋" w:eastAsia="仿宋" w:cs="仿宋"/>
      <w:color w:val="000000"/>
      <w:sz w:val="32"/>
      <w:szCs w:val="32"/>
      <w:u w:val="single"/>
    </w:rPr>
  </w:style>
  <w:style w:type="character" w:customStyle="1" w:styleId="6">
    <w:name w:val="font21"/>
    <w:basedOn w:val="4"/>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3585</Words>
  <Characters>3613</Characters>
  <Lines>0</Lines>
  <Paragraphs>0</Paragraphs>
  <TotalTime>30</TotalTime>
  <ScaleCrop>false</ScaleCrop>
  <LinksUpToDate>false</LinksUpToDate>
  <CharactersWithSpaces>3639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2022-04-25T20:07:00Z</dcterms:created>
  <dc:creator>lenovo</dc:creator>
  <cp:lastModifiedBy>PC1</cp:lastModifiedBy>
  <dcterms:modified xsi:type="dcterms:W3CDTF">2025-05-14T01:24:32Z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1E7001E8C155401181154EBD5AF796DF_12</vt:lpwstr>
  </property>
</Properties>
</file>