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uppressAutoHyphens w:val="0"/>
        <w:kinsoku/>
        <w:wordWrap/>
        <w:overflowPunct/>
        <w:topLinePunct w:val="0"/>
        <w:autoSpaceDE/>
        <w:autoSpaceDN/>
        <w:bidi w:val="0"/>
        <w:adjustRightInd w:val="0"/>
        <w:snapToGrid/>
        <w:spacing w:line="600" w:lineRule="exact"/>
        <w:contextualSpacing/>
        <w:jc w:val="center"/>
        <w:rPr>
          <w:rFonts w:hint="eastAsia" w:ascii="方正小标宋简体" w:hAnsi="方正小标宋简体" w:eastAsia="方正小标宋简体" w:cs="方正小标宋简体"/>
          <w:bCs/>
          <w:kern w:val="0"/>
          <w:sz w:val="44"/>
          <w:szCs w:val="44"/>
          <w:lang w:eastAsia="zh-CN"/>
        </w:rPr>
      </w:pPr>
      <w:r>
        <w:rPr>
          <w:rFonts w:hint="eastAsia" w:ascii="方正小标宋简体" w:hAnsi="方正小标宋简体" w:eastAsia="方正小标宋简体" w:cs="方正小标宋简体"/>
          <w:bCs/>
          <w:kern w:val="0"/>
          <w:sz w:val="44"/>
          <w:szCs w:val="44"/>
          <w:lang w:eastAsia="zh-CN"/>
        </w:rPr>
        <w:t>202</w:t>
      </w:r>
      <w:r>
        <w:rPr>
          <w:rFonts w:hint="eastAsia" w:ascii="方正小标宋简体" w:hAnsi="方正小标宋简体" w:eastAsia="方正小标宋简体" w:cs="方正小标宋简体"/>
          <w:bCs/>
          <w:kern w:val="0"/>
          <w:sz w:val="44"/>
          <w:szCs w:val="44"/>
          <w:lang w:val="en-US" w:eastAsia="zh-CN"/>
        </w:rPr>
        <w:t>4</w:t>
      </w:r>
      <w:r>
        <w:rPr>
          <w:rFonts w:hint="eastAsia" w:ascii="方正小标宋简体" w:hAnsi="方正小标宋简体" w:eastAsia="方正小标宋简体" w:cs="方正小标宋简体"/>
          <w:bCs/>
          <w:kern w:val="0"/>
          <w:sz w:val="44"/>
          <w:szCs w:val="44"/>
          <w:lang w:eastAsia="zh-CN"/>
        </w:rPr>
        <w:t>年巴彦淖尔市药品</w:t>
      </w:r>
      <w:bookmarkStart w:id="0" w:name="_GoBack"/>
      <w:r>
        <w:rPr>
          <w:rFonts w:hint="eastAsia" w:ascii="方正小标宋简体" w:hAnsi="方正小标宋简体" w:eastAsia="方正小标宋简体" w:cs="方正小标宋简体"/>
          <w:bCs/>
          <w:kern w:val="0"/>
          <w:sz w:val="44"/>
          <w:szCs w:val="44"/>
          <w:lang w:eastAsia="zh-CN"/>
        </w:rPr>
        <w:t>、化妆品抽检</w:t>
      </w:r>
    </w:p>
    <w:p>
      <w:pPr>
        <w:keepNext w:val="0"/>
        <w:keepLines w:val="0"/>
        <w:pageBreakBefore w:val="0"/>
        <w:suppressAutoHyphens w:val="0"/>
        <w:kinsoku/>
        <w:wordWrap/>
        <w:overflowPunct/>
        <w:topLinePunct w:val="0"/>
        <w:autoSpaceDE/>
        <w:autoSpaceDN/>
        <w:bidi w:val="0"/>
        <w:adjustRightInd w:val="0"/>
        <w:snapToGrid/>
        <w:spacing w:line="600" w:lineRule="exact"/>
        <w:contextualSpacing/>
        <w:jc w:val="center"/>
        <w:rPr>
          <w:rFonts w:hint="eastAsia" w:ascii="方正小标宋简体" w:hAnsi="方正小标宋简体" w:eastAsia="方正小标宋简体" w:cs="方正小标宋简体"/>
          <w:bCs/>
          <w:kern w:val="0"/>
          <w:sz w:val="44"/>
          <w:szCs w:val="44"/>
          <w:lang w:eastAsia="zh-CN"/>
        </w:rPr>
      </w:pPr>
      <w:r>
        <w:rPr>
          <w:rFonts w:hint="eastAsia" w:ascii="方正小标宋简体" w:hAnsi="方正小标宋简体" w:eastAsia="方正小标宋简体" w:cs="方正小标宋简体"/>
          <w:bCs/>
          <w:kern w:val="0"/>
          <w:sz w:val="44"/>
          <w:szCs w:val="44"/>
          <w:lang w:eastAsia="zh-CN"/>
        </w:rPr>
        <w:t>计划</w:t>
      </w:r>
    </w:p>
    <w:bookmarkEnd w:id="0"/>
    <w:p>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firstLine="640" w:firstLineChars="200"/>
        <w:contextualSpacing/>
        <w:textAlignment w:val="auto"/>
        <w:rPr>
          <w:rFonts w:hint="eastAsia" w:ascii="仿宋_GB2312" w:hAnsi="仿宋_GB2312" w:eastAsia="仿宋_GB2312" w:cs="仿宋_GB2312"/>
          <w:bCs/>
          <w:kern w:val="0"/>
          <w:sz w:val="32"/>
          <w:szCs w:val="32"/>
          <w:lang w:eastAsia="zh-CN"/>
        </w:rPr>
      </w:pPr>
      <w:r>
        <w:rPr>
          <w:rFonts w:hint="eastAsia" w:ascii="仿宋_GB2312" w:hAnsi="仿宋_GB2312" w:eastAsia="仿宋_GB2312" w:cs="仿宋_GB2312"/>
          <w:bCs/>
          <w:kern w:val="0"/>
          <w:sz w:val="32"/>
          <w:szCs w:val="32"/>
          <w:lang w:val="en-US" w:eastAsia="zh-CN"/>
        </w:rPr>
        <w:t>根据</w:t>
      </w:r>
      <w:r>
        <w:rPr>
          <w:rFonts w:hint="eastAsia" w:ascii="仿宋_GB2312" w:hAnsi="仿宋_GB2312" w:eastAsia="仿宋_GB2312" w:cs="仿宋_GB2312"/>
          <w:bCs/>
          <w:kern w:val="0"/>
          <w:sz w:val="32"/>
          <w:szCs w:val="32"/>
        </w:rPr>
        <w:t>《中华人民共和国药品管理法》</w:t>
      </w:r>
      <w:r>
        <w:rPr>
          <w:rFonts w:hint="eastAsia" w:ascii="仿宋_GB2312" w:hAnsi="仿宋_GB2312" w:eastAsia="仿宋_GB2312" w:cs="仿宋_GB2312"/>
          <w:bCs/>
          <w:kern w:val="0"/>
          <w:sz w:val="32"/>
          <w:szCs w:val="32"/>
          <w:lang w:val="en-US" w:eastAsia="zh-CN"/>
        </w:rPr>
        <w:t>和</w:t>
      </w:r>
      <w:r>
        <w:rPr>
          <w:rFonts w:hint="eastAsia" w:ascii="仿宋_GB2312" w:hAnsi="仿宋_GB2312" w:eastAsia="仿宋_GB2312" w:cs="仿宋_GB2312"/>
          <w:bCs/>
          <w:kern w:val="0"/>
          <w:sz w:val="32"/>
          <w:szCs w:val="32"/>
        </w:rPr>
        <w:t>自治区药品</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lang w:val="en-US" w:eastAsia="zh-CN"/>
        </w:rPr>
        <w:t>化妆品</w:t>
      </w:r>
      <w:r>
        <w:rPr>
          <w:rFonts w:hint="eastAsia" w:ascii="仿宋_GB2312" w:hAnsi="仿宋_GB2312" w:eastAsia="仿宋_GB2312" w:cs="仿宋_GB2312"/>
          <w:bCs/>
          <w:kern w:val="0"/>
          <w:sz w:val="32"/>
          <w:szCs w:val="32"/>
        </w:rPr>
        <w:t>抽检工作有关</w:t>
      </w:r>
      <w:r>
        <w:rPr>
          <w:rFonts w:hint="eastAsia" w:ascii="仿宋_GB2312" w:hAnsi="仿宋_GB2312" w:eastAsia="仿宋_GB2312" w:cs="仿宋_GB2312"/>
          <w:bCs/>
          <w:kern w:val="0"/>
          <w:sz w:val="32"/>
          <w:szCs w:val="32"/>
          <w:lang w:val="en-US" w:eastAsia="zh-CN"/>
        </w:rPr>
        <w:t>规定和</w:t>
      </w:r>
      <w:r>
        <w:rPr>
          <w:rFonts w:hint="eastAsia" w:ascii="仿宋_GB2312" w:hAnsi="仿宋_GB2312" w:eastAsia="仿宋_GB2312" w:cs="仿宋_GB2312"/>
          <w:bCs/>
          <w:kern w:val="0"/>
          <w:sz w:val="32"/>
          <w:szCs w:val="32"/>
        </w:rPr>
        <w:t>要求，为进一步做好202</w:t>
      </w:r>
      <w:r>
        <w:rPr>
          <w:rFonts w:hint="eastAsia" w:ascii="仿宋_GB2312" w:hAnsi="仿宋_GB2312" w:eastAsia="仿宋_GB2312" w:cs="仿宋_GB2312"/>
          <w:bCs/>
          <w:kern w:val="0"/>
          <w:sz w:val="32"/>
          <w:szCs w:val="32"/>
          <w:lang w:val="en-US" w:eastAsia="zh-CN"/>
        </w:rPr>
        <w:t>4</w:t>
      </w:r>
      <w:r>
        <w:rPr>
          <w:rFonts w:hint="eastAsia" w:ascii="仿宋_GB2312" w:hAnsi="仿宋_GB2312" w:eastAsia="仿宋_GB2312" w:cs="仿宋_GB2312"/>
          <w:bCs/>
          <w:kern w:val="0"/>
          <w:sz w:val="32"/>
          <w:szCs w:val="32"/>
        </w:rPr>
        <w:t>年度药品</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lang w:val="en-US" w:eastAsia="zh-CN"/>
        </w:rPr>
        <w:t>化妆品</w:t>
      </w:r>
      <w:r>
        <w:rPr>
          <w:rFonts w:hint="eastAsia" w:ascii="仿宋_GB2312" w:hAnsi="仿宋_GB2312" w:eastAsia="仿宋_GB2312" w:cs="仿宋_GB2312"/>
          <w:bCs/>
          <w:kern w:val="0"/>
          <w:sz w:val="32"/>
          <w:szCs w:val="32"/>
        </w:rPr>
        <w:t>抽检工作,制定本计划</w:t>
      </w:r>
      <w:r>
        <w:rPr>
          <w:rFonts w:hint="eastAsia" w:ascii="仿宋_GB2312" w:hAnsi="仿宋_GB2312" w:eastAsia="仿宋_GB2312" w:cs="仿宋_GB2312"/>
          <w:bCs/>
          <w:kern w:val="0"/>
          <w:sz w:val="32"/>
          <w:szCs w:val="32"/>
          <w:lang w:eastAsia="zh-CN"/>
        </w:rPr>
        <w:t>。</w:t>
      </w:r>
    </w:p>
    <w:p>
      <w:pPr>
        <w:keepNext w:val="0"/>
        <w:keepLines w:val="0"/>
        <w:pageBreakBefore w:val="0"/>
        <w:numPr>
          <w:ilvl w:val="0"/>
          <w:numId w:val="1"/>
        </w:numPr>
        <w:kinsoku/>
        <w:wordWrap/>
        <w:overflowPunct/>
        <w:topLinePunct w:val="0"/>
        <w:autoSpaceDE/>
        <w:autoSpaceDN/>
        <w:bidi w:val="0"/>
        <w:adjustRightInd w:val="0"/>
        <w:snapToGrid/>
        <w:spacing w:line="600" w:lineRule="exact"/>
        <w:ind w:firstLine="640" w:firstLineChars="200"/>
        <w:contextualSpacing/>
        <w:rPr>
          <w:rFonts w:hint="eastAsia" w:ascii="黑体" w:hAnsi="黑体" w:eastAsia="黑体"/>
          <w:sz w:val="32"/>
          <w:szCs w:val="32"/>
          <w:lang w:eastAsia="zh-CN"/>
        </w:rPr>
      </w:pPr>
      <w:r>
        <w:rPr>
          <w:rFonts w:hint="eastAsia" w:ascii="黑体" w:hAnsi="黑体" w:eastAsia="黑体"/>
          <w:sz w:val="32"/>
          <w:szCs w:val="32"/>
          <w:lang w:eastAsia="zh-CN"/>
        </w:rPr>
        <w:t>工作原则</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contextualSpacing/>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严格执行《药品质量抽查检验管理办法》、《药品抽样原则及程序》、《食品药品监管总局办公厅关于规范药品抽检核查处置和信息发布工作的通知》、</w:t>
      </w:r>
      <w:r>
        <w:rPr>
          <w:rFonts w:hint="eastAsia" w:ascii="仿宋_GB2312" w:hAnsi="仿宋_GB2312" w:eastAsia="仿宋_GB2312" w:cs="仿宋_GB2312"/>
          <w:bCs/>
          <w:kern w:val="0"/>
          <w:sz w:val="32"/>
          <w:szCs w:val="32"/>
          <w:lang w:val="en-US" w:eastAsia="zh-CN"/>
        </w:rPr>
        <w:t>《内蒙古自治区药品医疗器械化妆品质量抽查检验工作管理规定（试行）》、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Cs/>
          <w:kern w:val="0"/>
          <w:sz w:val="32"/>
          <w:szCs w:val="32"/>
          <w:lang w:eastAsia="zh-CN"/>
        </w:rPr>
        <w:t>巴彦淖尔市市场监督管理局药品抽检</w:t>
      </w:r>
      <w:r>
        <w:rPr>
          <w:rFonts w:hint="eastAsia" w:ascii="仿宋_GB2312" w:hAnsi="仿宋_GB2312" w:eastAsia="仿宋_GB2312" w:cs="仿宋_GB2312"/>
          <w:bCs/>
          <w:kern w:val="0"/>
          <w:sz w:val="32"/>
          <w:szCs w:val="32"/>
          <w:lang w:val="en-US" w:eastAsia="zh-CN"/>
        </w:rPr>
        <w:t>及核查处置工作</w:t>
      </w:r>
      <w:r>
        <w:rPr>
          <w:rFonts w:hint="eastAsia" w:ascii="仿宋_GB2312" w:hAnsi="仿宋_GB2312" w:eastAsia="仿宋_GB2312" w:cs="仿宋_GB2312"/>
          <w:bCs/>
          <w:kern w:val="0"/>
          <w:sz w:val="32"/>
          <w:szCs w:val="32"/>
          <w:lang w:eastAsia="zh-CN"/>
        </w:rPr>
        <w:t>指引（</w:t>
      </w:r>
      <w:r>
        <w:rPr>
          <w:rFonts w:hint="eastAsia" w:ascii="仿宋_GB2312" w:hAnsi="仿宋_GB2312" w:eastAsia="仿宋_GB2312" w:cs="仿宋_GB2312"/>
          <w:bCs/>
          <w:kern w:val="0"/>
          <w:sz w:val="32"/>
          <w:szCs w:val="32"/>
          <w:lang w:val="en-US" w:eastAsia="zh-CN"/>
        </w:rPr>
        <w:t>试行</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sz w:val="32"/>
          <w:szCs w:val="32"/>
          <w:lang w:eastAsia="zh-CN"/>
        </w:rPr>
        <w:t>，依法依规开展抽样、检验、核查处置工作。</w:t>
      </w:r>
    </w:p>
    <w:p>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left="840" w:leftChars="0"/>
        <w:contextualSpacing/>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二、抽检任务</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坚持重点突出，针对</w:t>
      </w:r>
      <w:r>
        <w:rPr>
          <w:rFonts w:hint="eastAsia" w:ascii="仿宋_GB2312" w:hAnsi="仿宋_GB2312" w:eastAsia="仿宋_GB2312" w:cs="仿宋_GB2312"/>
          <w:sz w:val="32"/>
          <w:szCs w:val="32"/>
          <w:lang w:val="en" w:eastAsia="zh-CN"/>
        </w:rPr>
        <w:t>社会关注度高、</w:t>
      </w:r>
      <w:r>
        <w:rPr>
          <w:rFonts w:hint="eastAsia" w:ascii="仿宋_GB2312" w:hAnsi="仿宋_GB2312" w:eastAsia="仿宋_GB2312" w:cs="仿宋_GB2312"/>
          <w:bCs/>
          <w:kern w:val="0"/>
          <w:sz w:val="32"/>
          <w:szCs w:val="32"/>
        </w:rPr>
        <w:t>临床用量大</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sz w:val="32"/>
          <w:szCs w:val="32"/>
          <w:lang w:val="en" w:eastAsia="zh-CN"/>
        </w:rPr>
        <w:t>不良反应报告较为集中及质量公告中的不合格的药品</w:t>
      </w:r>
      <w:r>
        <w:rPr>
          <w:rFonts w:hint="eastAsia" w:ascii="仿宋_GB2312" w:hAnsi="仿宋_GB2312" w:eastAsia="仿宋_GB2312" w:cs="仿宋_GB2312"/>
          <w:sz w:val="32"/>
          <w:szCs w:val="32"/>
          <w:lang w:val="en-US" w:eastAsia="zh-CN"/>
        </w:rPr>
        <w:t>等容易出现质量问题的产品制定9个药品专项抽检项目，共230批次抽检任务（附件1）。针对</w:t>
      </w:r>
      <w:r>
        <w:rPr>
          <w:rFonts w:hint="eastAsia" w:ascii="仿宋_GB2312" w:hAnsi="仿宋_GB2312" w:eastAsia="仿宋_GB2312" w:cs="仿宋_GB2312"/>
          <w:sz w:val="32"/>
          <w:szCs w:val="32"/>
        </w:rPr>
        <w:t>使用范围广、违法广告严重、投诉频发</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容易出现质量问题的化妆品</w:t>
      </w:r>
      <w:r>
        <w:rPr>
          <w:rFonts w:hint="eastAsia" w:ascii="仿宋_GB2312" w:hAnsi="仿宋_GB2312" w:eastAsia="仿宋_GB2312" w:cs="仿宋_GB2312"/>
          <w:sz w:val="32"/>
          <w:szCs w:val="32"/>
          <w:lang w:val="en-US" w:eastAsia="zh-CN"/>
        </w:rPr>
        <w:t>制定15批次抽检任务（附件1）。</w:t>
      </w:r>
      <w:r>
        <w:rPr>
          <w:rFonts w:hint="eastAsia" w:ascii="仿宋_GB2312" w:hAnsi="仿宋_GB2312" w:eastAsia="仿宋_GB2312" w:cs="仿宋_GB2312"/>
          <w:kern w:val="0"/>
          <w:sz w:val="32"/>
          <w:szCs w:val="32"/>
          <w:lang w:eastAsia="zh-CN"/>
        </w:rPr>
        <w:t>202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lang w:eastAsia="zh-CN"/>
        </w:rPr>
        <w:t>年</w:t>
      </w:r>
      <w:r>
        <w:rPr>
          <w:rFonts w:hint="eastAsia" w:ascii="仿宋_GB2312" w:hAnsi="仿宋_GB2312" w:eastAsia="仿宋_GB2312" w:cs="仿宋_GB2312"/>
          <w:kern w:val="0"/>
          <w:sz w:val="32"/>
          <w:szCs w:val="32"/>
          <w:lang w:val="en-US" w:eastAsia="zh-CN"/>
        </w:rPr>
        <w:t>药品、化妆品</w:t>
      </w:r>
      <w:r>
        <w:rPr>
          <w:rFonts w:hint="eastAsia" w:ascii="仿宋_GB2312" w:hAnsi="仿宋_GB2312" w:eastAsia="仿宋_GB2312" w:cs="仿宋_GB2312"/>
          <w:kern w:val="0"/>
          <w:sz w:val="32"/>
          <w:szCs w:val="32"/>
          <w:lang w:eastAsia="zh-CN"/>
        </w:rPr>
        <w:t>检验任务，全部由</w:t>
      </w:r>
      <w:r>
        <w:rPr>
          <w:rFonts w:hint="eastAsia" w:ascii="仿宋_GB2312" w:hAnsi="仿宋_GB2312" w:eastAsia="仿宋_GB2312" w:cs="仿宋_GB2312"/>
          <w:kern w:val="0"/>
          <w:sz w:val="32"/>
          <w:szCs w:val="32"/>
          <w:lang w:val="en-US" w:eastAsia="zh-CN"/>
        </w:rPr>
        <w:t>巴彦淖尔</w:t>
      </w:r>
      <w:r>
        <w:rPr>
          <w:rFonts w:hint="eastAsia" w:ascii="仿宋_GB2312" w:hAnsi="仿宋_GB2312" w:eastAsia="仿宋_GB2312" w:cs="仿宋_GB2312"/>
          <w:kern w:val="0"/>
          <w:sz w:val="32"/>
          <w:szCs w:val="32"/>
          <w:lang w:eastAsia="zh-CN"/>
        </w:rPr>
        <w:t>市产品质量计量检测中心承检。</w:t>
      </w:r>
    </w:p>
    <w:p>
      <w:pPr>
        <w:pStyle w:val="4"/>
        <w:keepNext w:val="0"/>
        <w:keepLines w:val="0"/>
        <w:pageBreakBefore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cs="仿宋_GB2312"/>
          <w:kern w:val="1"/>
          <w:sz w:val="32"/>
          <w:szCs w:val="32"/>
          <w:highlight w:val="none"/>
          <w:lang w:val="en-US" w:eastAsia="zh-CN" w:bidi="ar-SA"/>
        </w:rPr>
      </w:pPr>
      <w:r>
        <w:rPr>
          <w:rFonts w:hint="eastAsia" w:ascii="仿宋_GB2312" w:hAnsi="仿宋_GB2312" w:eastAsia="仿宋_GB2312" w:cs="仿宋_GB2312"/>
          <w:kern w:val="1"/>
          <w:sz w:val="32"/>
          <w:szCs w:val="32"/>
          <w:highlight w:val="none"/>
          <w:lang w:val="en-US" w:eastAsia="zh-CN" w:bidi="ar-SA"/>
        </w:rPr>
        <w:t>（一）中药饮片专项。共选取</w:t>
      </w:r>
      <w:r>
        <w:rPr>
          <w:rFonts w:hint="eastAsia" w:ascii="仿宋_GB2312" w:hAnsi="仿宋_GB2312" w:cs="仿宋_GB2312"/>
          <w:kern w:val="1"/>
          <w:sz w:val="32"/>
          <w:szCs w:val="32"/>
          <w:highlight w:val="none"/>
          <w:lang w:val="en-US" w:eastAsia="zh-CN" w:bidi="ar-SA"/>
        </w:rPr>
        <w:t>22</w:t>
      </w:r>
      <w:r>
        <w:rPr>
          <w:rFonts w:hint="eastAsia" w:ascii="仿宋_GB2312" w:hAnsi="仿宋_GB2312" w:eastAsia="仿宋_GB2312" w:cs="仿宋_GB2312"/>
          <w:kern w:val="1"/>
          <w:sz w:val="32"/>
          <w:szCs w:val="32"/>
          <w:highlight w:val="none"/>
          <w:lang w:val="en-US" w:eastAsia="zh-CN" w:bidi="ar-SA"/>
        </w:rPr>
        <w:t>个抽检品种，每个品种抽</w:t>
      </w:r>
      <w:r>
        <w:rPr>
          <w:rFonts w:hint="eastAsia" w:ascii="仿宋_GB2312" w:hAnsi="仿宋_GB2312" w:cs="仿宋_GB2312"/>
          <w:kern w:val="1"/>
          <w:sz w:val="32"/>
          <w:szCs w:val="32"/>
          <w:highlight w:val="none"/>
          <w:lang w:val="en-US" w:eastAsia="zh-CN" w:bidi="ar-SA"/>
        </w:rPr>
        <w:t>4批次，其中有2个品种抽5批次，共90批次。</w:t>
      </w:r>
    </w:p>
    <w:p>
      <w:pPr>
        <w:pStyle w:val="4"/>
        <w:keepNext w:val="0"/>
        <w:keepLines w:val="0"/>
        <w:pageBreakBefore w:val="0"/>
        <w:numPr>
          <w:ilvl w:val="0"/>
          <w:numId w:val="0"/>
        </w:numPr>
        <w:kinsoku/>
        <w:wordWrap/>
        <w:overflowPunct/>
        <w:topLinePunct w:val="0"/>
        <w:autoSpaceDE/>
        <w:autoSpaceDN/>
        <w:bidi w:val="0"/>
        <w:snapToGrid/>
        <w:spacing w:line="600" w:lineRule="exact"/>
        <w:ind w:firstLine="640" w:firstLineChars="200"/>
        <w:rPr>
          <w:rFonts w:hint="eastAsia" w:ascii="仿宋_GB2312" w:hAnsi="仿宋_GB2312" w:eastAsia="仿宋_GB2312" w:cs="仿宋_GB2312"/>
          <w:kern w:val="1"/>
          <w:sz w:val="32"/>
          <w:szCs w:val="32"/>
          <w:highlight w:val="none"/>
          <w:lang w:val="en-US" w:eastAsia="zh-CN" w:bidi="ar-SA"/>
        </w:rPr>
      </w:pPr>
      <w:r>
        <w:rPr>
          <w:rFonts w:hint="eastAsia" w:ascii="仿宋_GB2312" w:hAnsi="仿宋_GB2312" w:cs="仿宋_GB2312"/>
          <w:kern w:val="1"/>
          <w:sz w:val="32"/>
          <w:szCs w:val="32"/>
          <w:highlight w:val="none"/>
          <w:lang w:val="en-US" w:eastAsia="zh-CN" w:bidi="ar-SA"/>
        </w:rPr>
        <w:t>（二）中成药专项。共选取5个抽检品</w:t>
      </w:r>
      <w:r>
        <w:rPr>
          <w:rFonts w:hint="eastAsia" w:ascii="仿宋_GB2312" w:hAnsi="仿宋_GB2312" w:eastAsia="仿宋_GB2312" w:cs="仿宋_GB2312"/>
          <w:kern w:val="1"/>
          <w:sz w:val="32"/>
          <w:szCs w:val="32"/>
          <w:highlight w:val="none"/>
          <w:lang w:val="en-US" w:eastAsia="zh-CN" w:bidi="ar-SA"/>
        </w:rPr>
        <w:t>种，每个品种抽4批次，共</w:t>
      </w:r>
      <w:r>
        <w:rPr>
          <w:rFonts w:hint="eastAsia" w:ascii="仿宋_GB2312" w:hAnsi="仿宋_GB2312" w:cs="仿宋_GB2312"/>
          <w:kern w:val="1"/>
          <w:sz w:val="32"/>
          <w:szCs w:val="32"/>
          <w:highlight w:val="none"/>
          <w:lang w:val="en-US" w:eastAsia="zh-CN" w:bidi="ar-SA"/>
        </w:rPr>
        <w:t>20</w:t>
      </w:r>
      <w:r>
        <w:rPr>
          <w:rFonts w:hint="eastAsia" w:ascii="仿宋_GB2312" w:hAnsi="仿宋_GB2312" w:eastAsia="仿宋_GB2312" w:cs="仿宋_GB2312"/>
          <w:kern w:val="1"/>
          <w:sz w:val="32"/>
          <w:szCs w:val="32"/>
          <w:highlight w:val="none"/>
          <w:lang w:val="en-US" w:eastAsia="zh-CN" w:bidi="ar-SA"/>
        </w:rPr>
        <w:t>批次。</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仿宋_GB2312" w:hAnsi="仿宋_GB2312" w:eastAsia="仿宋_GB2312" w:cs="仿宋_GB2312"/>
          <w:kern w:val="1"/>
          <w:sz w:val="32"/>
          <w:szCs w:val="32"/>
          <w:highlight w:val="none"/>
          <w:lang w:val="en-US" w:eastAsia="zh-CN" w:bidi="ar-SA"/>
        </w:rPr>
      </w:pPr>
      <w:r>
        <w:rPr>
          <w:rFonts w:hint="eastAsia" w:ascii="仿宋_GB2312" w:hAnsi="仿宋_GB2312" w:eastAsia="仿宋_GB2312" w:cs="仿宋_GB2312"/>
          <w:kern w:val="1"/>
          <w:sz w:val="32"/>
          <w:szCs w:val="32"/>
          <w:highlight w:val="none"/>
          <w:lang w:val="en-US" w:eastAsia="zh-CN" w:bidi="ar-SA"/>
        </w:rPr>
        <w:t>（三）集采中选药品专项。共选取5个抽检品种，每个品种抽4批次，共20批次。</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仿宋_GB2312" w:hAnsi="仿宋_GB2312" w:eastAsia="仿宋_GB2312" w:cs="仿宋_GB2312"/>
          <w:kern w:val="1"/>
          <w:sz w:val="32"/>
          <w:szCs w:val="32"/>
          <w:highlight w:val="none"/>
          <w:lang w:val="en-US" w:eastAsia="zh-CN" w:bidi="ar-SA"/>
        </w:rPr>
      </w:pPr>
      <w:r>
        <w:rPr>
          <w:rFonts w:hint="eastAsia" w:ascii="仿宋_GB2312" w:hAnsi="仿宋_GB2312" w:eastAsia="仿宋_GB2312" w:cs="仿宋_GB2312"/>
          <w:kern w:val="1"/>
          <w:sz w:val="32"/>
          <w:szCs w:val="32"/>
          <w:highlight w:val="none"/>
          <w:lang w:val="en-US" w:eastAsia="zh-CN" w:bidi="ar-SA"/>
        </w:rPr>
        <w:t>（四）医保药品专项。共选取5个抽检品种，每个品种抽4批次，共20批次。</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仿宋_GB2312" w:hAnsi="仿宋_GB2312" w:eastAsia="仿宋_GB2312" w:cs="仿宋_GB2312"/>
          <w:kern w:val="1"/>
          <w:sz w:val="32"/>
          <w:szCs w:val="32"/>
          <w:highlight w:val="none"/>
          <w:lang w:val="en-US" w:eastAsia="zh-CN" w:bidi="ar-SA"/>
        </w:rPr>
      </w:pPr>
      <w:r>
        <w:rPr>
          <w:rFonts w:hint="eastAsia" w:ascii="仿宋_GB2312" w:hAnsi="仿宋_GB2312" w:eastAsia="仿宋_GB2312" w:cs="仿宋_GB2312"/>
          <w:kern w:val="1"/>
          <w:sz w:val="32"/>
          <w:szCs w:val="32"/>
          <w:highlight w:val="none"/>
          <w:lang w:val="en-US" w:eastAsia="zh-CN" w:bidi="ar-SA"/>
        </w:rPr>
        <w:t>（五）儿童用药专项。共选取5个抽检品种，每个品种抽4批次，共20批次。</w:t>
      </w:r>
    </w:p>
    <w:p>
      <w:pPr>
        <w:pStyle w:val="4"/>
        <w:keepNext w:val="0"/>
        <w:keepLines w:val="0"/>
        <w:pageBreakBefore w:val="0"/>
        <w:kinsoku/>
        <w:wordWrap/>
        <w:overflowPunct/>
        <w:topLinePunct w:val="0"/>
        <w:autoSpaceDE/>
        <w:autoSpaceDN/>
        <w:bidi w:val="0"/>
        <w:snapToGrid/>
        <w:spacing w:line="600" w:lineRule="exact"/>
        <w:rPr>
          <w:rFonts w:hint="eastAsia" w:ascii="仿宋_GB2312" w:hAnsi="仿宋_GB2312" w:eastAsia="仿宋_GB2312" w:cs="仿宋_GB2312"/>
          <w:kern w:val="1"/>
          <w:sz w:val="32"/>
          <w:szCs w:val="32"/>
          <w:highlight w:val="none"/>
          <w:lang w:val="en-US" w:eastAsia="zh-CN" w:bidi="ar-SA"/>
        </w:rPr>
      </w:pPr>
      <w:r>
        <w:rPr>
          <w:rFonts w:hint="eastAsia" w:ascii="仿宋_GB2312" w:hAnsi="仿宋_GB2312" w:eastAsia="仿宋_GB2312" w:cs="仿宋_GB2312"/>
          <w:kern w:val="1"/>
          <w:sz w:val="32"/>
          <w:szCs w:val="32"/>
          <w:highlight w:val="none"/>
          <w:lang w:val="en-US" w:eastAsia="zh-CN" w:bidi="ar-SA"/>
        </w:rPr>
        <w:t>（六）</w:t>
      </w:r>
      <w:r>
        <w:rPr>
          <w:rFonts w:hint="eastAsia" w:ascii="仿宋_GB2312" w:hAnsi="仿宋_GB2312" w:cs="仿宋_GB2312"/>
          <w:kern w:val="1"/>
          <w:sz w:val="32"/>
          <w:szCs w:val="32"/>
          <w:highlight w:val="none"/>
          <w:lang w:val="en-US" w:eastAsia="zh-CN" w:bidi="ar-SA"/>
        </w:rPr>
        <w:t>抗生素</w:t>
      </w:r>
      <w:r>
        <w:rPr>
          <w:rFonts w:hint="eastAsia" w:ascii="仿宋_GB2312" w:hAnsi="仿宋_GB2312" w:eastAsia="仿宋_GB2312" w:cs="仿宋_GB2312"/>
          <w:kern w:val="1"/>
          <w:sz w:val="32"/>
          <w:szCs w:val="32"/>
          <w:highlight w:val="none"/>
          <w:lang w:val="en-US" w:eastAsia="zh-CN" w:bidi="ar-SA"/>
        </w:rPr>
        <w:t>专项。共选取</w:t>
      </w:r>
      <w:r>
        <w:rPr>
          <w:rFonts w:hint="eastAsia" w:ascii="仿宋_GB2312" w:hAnsi="仿宋_GB2312" w:cs="仿宋_GB2312"/>
          <w:kern w:val="1"/>
          <w:sz w:val="32"/>
          <w:szCs w:val="32"/>
          <w:highlight w:val="none"/>
          <w:lang w:val="en-US" w:eastAsia="zh-CN" w:bidi="ar-SA"/>
        </w:rPr>
        <w:t>5</w:t>
      </w:r>
      <w:r>
        <w:rPr>
          <w:rFonts w:hint="eastAsia" w:ascii="仿宋_GB2312" w:hAnsi="仿宋_GB2312" w:eastAsia="仿宋_GB2312" w:cs="仿宋_GB2312"/>
          <w:kern w:val="1"/>
          <w:sz w:val="32"/>
          <w:szCs w:val="32"/>
          <w:highlight w:val="none"/>
          <w:lang w:val="en-US" w:eastAsia="zh-CN" w:bidi="ar-SA"/>
        </w:rPr>
        <w:t>个抽检品种，每个品种抽4批次，共</w:t>
      </w:r>
      <w:r>
        <w:rPr>
          <w:rFonts w:hint="eastAsia" w:ascii="仿宋_GB2312" w:hAnsi="仿宋_GB2312" w:cs="仿宋_GB2312"/>
          <w:kern w:val="1"/>
          <w:sz w:val="32"/>
          <w:szCs w:val="32"/>
          <w:highlight w:val="none"/>
          <w:lang w:val="en-US" w:eastAsia="zh-CN" w:bidi="ar-SA"/>
        </w:rPr>
        <w:t>20</w:t>
      </w:r>
      <w:r>
        <w:rPr>
          <w:rFonts w:hint="eastAsia" w:ascii="仿宋_GB2312" w:hAnsi="仿宋_GB2312" w:eastAsia="仿宋_GB2312" w:cs="仿宋_GB2312"/>
          <w:kern w:val="1"/>
          <w:sz w:val="32"/>
          <w:szCs w:val="32"/>
          <w:highlight w:val="none"/>
          <w:lang w:val="en-US" w:eastAsia="zh-CN" w:bidi="ar-SA"/>
        </w:rPr>
        <w:t>批次。</w:t>
      </w:r>
    </w:p>
    <w:p>
      <w:pPr>
        <w:pStyle w:val="4"/>
        <w:keepNext w:val="0"/>
        <w:keepLines w:val="0"/>
        <w:pageBreakBefore w:val="0"/>
        <w:kinsoku/>
        <w:wordWrap/>
        <w:overflowPunct/>
        <w:topLinePunct w:val="0"/>
        <w:autoSpaceDE/>
        <w:autoSpaceDN/>
        <w:bidi w:val="0"/>
        <w:snapToGrid/>
        <w:spacing w:line="600" w:lineRule="exact"/>
        <w:rPr>
          <w:rFonts w:hint="eastAsia" w:ascii="仿宋_GB2312" w:hAnsi="仿宋_GB2312" w:eastAsia="仿宋_GB2312" w:cs="仿宋_GB2312"/>
          <w:kern w:val="1"/>
          <w:sz w:val="32"/>
          <w:szCs w:val="32"/>
          <w:highlight w:val="none"/>
          <w:lang w:val="en-US" w:eastAsia="zh-CN" w:bidi="ar-SA"/>
        </w:rPr>
      </w:pPr>
      <w:r>
        <w:rPr>
          <w:rFonts w:hint="eastAsia" w:ascii="仿宋_GB2312" w:hAnsi="仿宋_GB2312" w:eastAsia="仿宋_GB2312" w:cs="仿宋_GB2312"/>
          <w:kern w:val="1"/>
          <w:sz w:val="32"/>
          <w:szCs w:val="32"/>
          <w:highlight w:val="none"/>
          <w:lang w:val="en-US" w:eastAsia="zh-CN" w:bidi="ar-SA"/>
        </w:rPr>
        <w:t>（七）二类精神药品专项。共选取4个抽检品种，每个品种抽4批次，共16批次。</w:t>
      </w:r>
    </w:p>
    <w:p>
      <w:pPr>
        <w:pStyle w:val="4"/>
        <w:keepNext w:val="0"/>
        <w:keepLines w:val="0"/>
        <w:pageBreakBefore w:val="0"/>
        <w:kinsoku/>
        <w:wordWrap/>
        <w:overflowPunct/>
        <w:topLinePunct w:val="0"/>
        <w:autoSpaceDE/>
        <w:autoSpaceDN/>
        <w:bidi w:val="0"/>
        <w:snapToGrid/>
        <w:spacing w:line="600" w:lineRule="exact"/>
        <w:rPr>
          <w:rFonts w:hint="eastAsia" w:ascii="仿宋_GB2312" w:hAnsi="仿宋_GB2312" w:eastAsia="仿宋_GB2312" w:cs="仿宋_GB2312"/>
          <w:kern w:val="1"/>
          <w:sz w:val="32"/>
          <w:szCs w:val="32"/>
          <w:highlight w:val="none"/>
          <w:lang w:val="en-US" w:eastAsia="zh-CN" w:bidi="ar-SA"/>
        </w:rPr>
      </w:pPr>
      <w:r>
        <w:rPr>
          <w:rFonts w:hint="eastAsia" w:ascii="仿宋_GB2312" w:hAnsi="仿宋_GB2312" w:eastAsia="仿宋_GB2312" w:cs="仿宋_GB2312"/>
          <w:kern w:val="1"/>
          <w:sz w:val="32"/>
          <w:szCs w:val="32"/>
          <w:highlight w:val="none"/>
          <w:lang w:val="en-US" w:eastAsia="zh-CN" w:bidi="ar-SA"/>
        </w:rPr>
        <w:t>（八）</w:t>
      </w:r>
      <w:r>
        <w:rPr>
          <w:rFonts w:hint="eastAsia" w:ascii="仿宋_GB2312" w:hAnsi="仿宋_GB2312" w:cs="仿宋_GB2312"/>
          <w:kern w:val="1"/>
          <w:sz w:val="32"/>
          <w:szCs w:val="32"/>
          <w:highlight w:val="none"/>
          <w:lang w:val="en-US" w:eastAsia="zh-CN" w:bidi="ar-SA"/>
        </w:rPr>
        <w:t>监督抽检</w:t>
      </w:r>
      <w:r>
        <w:rPr>
          <w:rFonts w:hint="eastAsia" w:ascii="仿宋_GB2312" w:hAnsi="仿宋_GB2312" w:eastAsia="仿宋_GB2312" w:cs="仿宋_GB2312"/>
          <w:kern w:val="1"/>
          <w:sz w:val="32"/>
          <w:szCs w:val="32"/>
          <w:highlight w:val="none"/>
          <w:lang w:val="en-US" w:eastAsia="zh-CN" w:bidi="ar-SA"/>
        </w:rPr>
        <w:t>专项。</w:t>
      </w:r>
      <w:r>
        <w:rPr>
          <w:rFonts w:hint="eastAsia" w:ascii="仿宋_GB2312" w:hAnsi="仿宋_GB2312" w:eastAsia="仿宋_GB2312" w:cs="仿宋_GB2312"/>
          <w:sz w:val="32"/>
          <w:szCs w:val="32"/>
          <w:highlight w:val="none"/>
          <w:vertAlign w:val="baseline"/>
          <w:lang w:val="en-US" w:eastAsia="zh-CN"/>
        </w:rPr>
        <w:t>对监督检查中发现的疑似质量问题产品</w:t>
      </w:r>
      <w:r>
        <w:rPr>
          <w:rFonts w:hint="eastAsia" w:ascii="仿宋_GB2312" w:hAnsi="仿宋_GB2312" w:eastAsia="仿宋_GB2312" w:cs="仿宋_GB2312"/>
          <w:kern w:val="1"/>
          <w:sz w:val="32"/>
          <w:szCs w:val="32"/>
          <w:highlight w:val="none"/>
          <w:lang w:val="en-US" w:eastAsia="zh-CN" w:bidi="ar-SA"/>
        </w:rPr>
        <w:t>共选取</w:t>
      </w:r>
      <w:r>
        <w:rPr>
          <w:rFonts w:hint="eastAsia" w:ascii="仿宋_GB2312" w:hAnsi="仿宋_GB2312" w:cs="仿宋_GB2312"/>
          <w:kern w:val="1"/>
          <w:sz w:val="32"/>
          <w:szCs w:val="32"/>
          <w:highlight w:val="none"/>
          <w:lang w:val="en-US" w:eastAsia="zh-CN" w:bidi="ar-SA"/>
        </w:rPr>
        <w:t>20</w:t>
      </w:r>
      <w:r>
        <w:rPr>
          <w:rFonts w:hint="eastAsia" w:ascii="仿宋_GB2312" w:hAnsi="仿宋_GB2312" w:eastAsia="仿宋_GB2312" w:cs="仿宋_GB2312"/>
          <w:kern w:val="1"/>
          <w:sz w:val="32"/>
          <w:szCs w:val="32"/>
          <w:highlight w:val="none"/>
          <w:lang w:val="en-US" w:eastAsia="zh-CN" w:bidi="ar-SA"/>
        </w:rPr>
        <w:t>批次抽检品种</w:t>
      </w:r>
      <w:r>
        <w:rPr>
          <w:rFonts w:hint="eastAsia" w:ascii="仿宋_GB2312" w:hAnsi="仿宋_GB2312" w:eastAsia="仿宋_GB2312" w:cs="仿宋_GB2312"/>
          <w:sz w:val="32"/>
          <w:szCs w:val="32"/>
          <w:highlight w:val="none"/>
          <w:vertAlign w:val="baseline"/>
          <w:lang w:val="en-US" w:eastAsia="zh-CN"/>
        </w:rPr>
        <w:t>进行抽检</w:t>
      </w:r>
      <w:r>
        <w:rPr>
          <w:rFonts w:hint="eastAsia" w:ascii="仿宋_GB2312" w:hAnsi="仿宋_GB2312" w:eastAsia="仿宋_GB2312" w:cs="仿宋_GB2312"/>
          <w:kern w:val="1"/>
          <w:sz w:val="32"/>
          <w:szCs w:val="32"/>
          <w:highlight w:val="none"/>
          <w:lang w:val="en-US" w:eastAsia="zh-CN" w:bidi="ar-SA"/>
        </w:rPr>
        <w:t>。</w:t>
      </w:r>
    </w:p>
    <w:p>
      <w:pPr>
        <w:pStyle w:val="4"/>
        <w:keepNext w:val="0"/>
        <w:keepLines w:val="0"/>
        <w:pageBreakBefore w:val="0"/>
        <w:widowControl w:val="0"/>
        <w:kinsoku/>
        <w:wordWrap/>
        <w:overflowPunct/>
        <w:topLinePunct w:val="0"/>
        <w:autoSpaceDE/>
        <w:autoSpaceDN/>
        <w:bidi w:val="0"/>
        <w:snapToGrid/>
        <w:spacing w:line="600" w:lineRule="exact"/>
        <w:textAlignment w:val="auto"/>
        <w:rPr>
          <w:rFonts w:hint="eastAsia" w:ascii="仿宋_GB2312" w:hAnsi="仿宋_GB2312" w:eastAsia="仿宋_GB2312" w:cs="仿宋_GB2312"/>
          <w:kern w:val="1"/>
          <w:sz w:val="32"/>
          <w:szCs w:val="32"/>
          <w:highlight w:val="none"/>
          <w:lang w:val="en-US" w:eastAsia="zh-CN" w:bidi="ar-SA"/>
        </w:rPr>
      </w:pPr>
      <w:r>
        <w:rPr>
          <w:rFonts w:hint="eastAsia" w:ascii="仿宋_GB2312" w:hAnsi="仿宋_GB2312" w:eastAsia="仿宋_GB2312" w:cs="仿宋_GB2312"/>
          <w:kern w:val="1"/>
          <w:sz w:val="32"/>
          <w:szCs w:val="32"/>
          <w:highlight w:val="none"/>
          <w:lang w:val="en-US" w:eastAsia="zh-CN" w:bidi="ar-SA"/>
        </w:rPr>
        <w:t>（</w:t>
      </w:r>
      <w:r>
        <w:rPr>
          <w:rFonts w:hint="eastAsia" w:ascii="仿宋_GB2312" w:hAnsi="仿宋_GB2312" w:cs="仿宋_GB2312"/>
          <w:kern w:val="1"/>
          <w:sz w:val="32"/>
          <w:szCs w:val="32"/>
          <w:highlight w:val="none"/>
          <w:lang w:val="en-US" w:eastAsia="zh-CN" w:bidi="ar-SA"/>
        </w:rPr>
        <w:t>九</w:t>
      </w:r>
      <w:r>
        <w:rPr>
          <w:rFonts w:hint="eastAsia" w:ascii="仿宋_GB2312" w:hAnsi="仿宋_GB2312" w:eastAsia="仿宋_GB2312" w:cs="仿宋_GB2312"/>
          <w:kern w:val="1"/>
          <w:sz w:val="32"/>
          <w:szCs w:val="32"/>
          <w:highlight w:val="none"/>
          <w:lang w:val="en-US" w:eastAsia="zh-CN" w:bidi="ar-SA"/>
        </w:rPr>
        <w:t>）“天赋河套”区域公用品牌授权品种专项。共选取4个抽检品种，每个品种抽1批次，共4批次。</w:t>
      </w:r>
    </w:p>
    <w:p>
      <w:pPr>
        <w:pStyle w:val="4"/>
        <w:keepNext w:val="0"/>
        <w:keepLines w:val="0"/>
        <w:pageBreakBefore w:val="0"/>
        <w:widowControl w:val="0"/>
        <w:kinsoku/>
        <w:wordWrap/>
        <w:overflowPunct/>
        <w:topLinePunct w:val="0"/>
        <w:autoSpaceDE/>
        <w:autoSpaceDN/>
        <w:bidi w:val="0"/>
        <w:snapToGrid/>
        <w:spacing w:line="600" w:lineRule="exact"/>
        <w:textAlignment w:val="auto"/>
        <w:rPr>
          <w:rFonts w:hint="eastAsia" w:ascii="仿宋_GB2312" w:hAnsi="仿宋_GB2312" w:eastAsia="仿宋_GB2312" w:cs="仿宋_GB2312"/>
          <w:kern w:val="1"/>
          <w:sz w:val="32"/>
          <w:szCs w:val="32"/>
          <w:highlight w:val="none"/>
          <w:lang w:val="en-US" w:eastAsia="zh-CN" w:bidi="ar-SA"/>
        </w:rPr>
      </w:pPr>
      <w:r>
        <w:rPr>
          <w:rFonts w:hint="eastAsia" w:ascii="仿宋_GB2312" w:hAnsi="仿宋_GB2312" w:cs="仿宋_GB2312"/>
          <w:kern w:val="1"/>
          <w:sz w:val="32"/>
          <w:szCs w:val="32"/>
          <w:highlight w:val="none"/>
          <w:lang w:val="en-US" w:eastAsia="zh-CN" w:bidi="ar-SA"/>
        </w:rPr>
        <w:t>（十）</w:t>
      </w:r>
      <w:r>
        <w:rPr>
          <w:rFonts w:hint="eastAsia" w:ascii="仿宋_GB2312" w:hAnsi="仿宋_GB2312" w:eastAsia="仿宋_GB2312" w:cs="仿宋_GB2312"/>
          <w:kern w:val="1"/>
          <w:sz w:val="32"/>
          <w:szCs w:val="32"/>
          <w:highlight w:val="none"/>
          <w:lang w:val="en-US" w:eastAsia="zh-CN" w:bidi="ar-SA"/>
        </w:rPr>
        <w:t>使用范围广、违法广告严重、投诉频发的洗发类，祛痘祛斑美白类、防晒类、儿童化妆品等共</w:t>
      </w:r>
      <w:r>
        <w:rPr>
          <w:rFonts w:hint="eastAsia" w:ascii="仿宋_GB2312" w:hAnsi="仿宋_GB2312" w:cs="仿宋_GB2312"/>
          <w:kern w:val="1"/>
          <w:sz w:val="32"/>
          <w:szCs w:val="32"/>
          <w:highlight w:val="none"/>
          <w:lang w:val="en-US" w:eastAsia="zh-CN" w:bidi="ar-SA"/>
        </w:rPr>
        <w:t>15</w:t>
      </w:r>
      <w:r>
        <w:rPr>
          <w:rFonts w:hint="eastAsia" w:ascii="仿宋_GB2312" w:hAnsi="仿宋_GB2312" w:eastAsia="仿宋_GB2312" w:cs="仿宋_GB2312"/>
          <w:kern w:val="1"/>
          <w:sz w:val="32"/>
          <w:szCs w:val="32"/>
          <w:highlight w:val="none"/>
          <w:lang w:val="en-US" w:eastAsia="zh-CN" w:bidi="ar-SA"/>
        </w:rPr>
        <w:t>批次。</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contextualSpacing/>
        <w:textAlignment w:val="auto"/>
        <w:rPr>
          <w:rFonts w:hint="eastAsia" w:ascii="黑体" w:hAnsi="黑体" w:eastAsia="黑体" w:cs="黑体"/>
          <w:b/>
          <w:bCs/>
          <w:sz w:val="32"/>
          <w:szCs w:val="32"/>
          <w:lang w:eastAsia="zh-CN"/>
        </w:rPr>
      </w:pPr>
      <w:r>
        <w:rPr>
          <w:rFonts w:hint="eastAsia" w:ascii="黑体" w:hAnsi="黑体" w:eastAsia="黑体" w:cs="黑体"/>
          <w:sz w:val="32"/>
          <w:szCs w:val="32"/>
          <w:lang w:val="en-US" w:eastAsia="zh-CN"/>
        </w:rPr>
        <w:t>三</w:t>
      </w:r>
      <w:r>
        <w:rPr>
          <w:rFonts w:hint="eastAsia" w:ascii="黑体" w:hAnsi="黑体" w:eastAsia="黑体" w:cs="黑体"/>
          <w:kern w:val="0"/>
          <w:sz w:val="32"/>
          <w:szCs w:val="32"/>
        </w:rPr>
        <w:t>、</w:t>
      </w:r>
      <w:r>
        <w:rPr>
          <w:rFonts w:hint="eastAsia" w:ascii="黑体" w:hAnsi="黑体" w:eastAsia="黑体" w:cs="黑体"/>
          <w:kern w:val="0"/>
          <w:sz w:val="32"/>
          <w:szCs w:val="32"/>
          <w:lang w:val="en-US" w:eastAsia="zh-CN"/>
        </w:rPr>
        <w:t>抽检工作</w:t>
      </w:r>
      <w:r>
        <w:rPr>
          <w:rFonts w:hint="eastAsia" w:ascii="黑体" w:hAnsi="黑体" w:eastAsia="黑体" w:cs="黑体"/>
          <w:kern w:val="0"/>
          <w:sz w:val="32"/>
          <w:szCs w:val="32"/>
          <w:lang w:eastAsia="zh-CN"/>
        </w:rPr>
        <w:t>要求</w:t>
      </w:r>
    </w:p>
    <w:p>
      <w:pPr>
        <w:keepNext w:val="0"/>
        <w:keepLines w:val="0"/>
        <w:pageBreakBefore w:val="0"/>
        <w:widowControl w:val="0"/>
        <w:kinsoku/>
        <w:wordWrap/>
        <w:overflowPunct/>
        <w:topLinePunct w:val="0"/>
        <w:autoSpaceDE/>
        <w:autoSpaceDN/>
        <w:bidi w:val="0"/>
        <w:snapToGrid/>
        <w:spacing w:line="600" w:lineRule="exact"/>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Cs/>
          <w:kern w:val="0"/>
          <w:sz w:val="32"/>
          <w:szCs w:val="32"/>
          <w:lang w:val="en-US" w:eastAsia="zh-CN"/>
        </w:rPr>
        <w:t xml:space="preserve">    （一）药品抽样任务</w:t>
      </w:r>
      <w:r>
        <w:rPr>
          <w:rFonts w:hint="eastAsia" w:ascii="仿宋_GB2312" w:hAnsi="仿宋_GB2312" w:eastAsia="仿宋_GB2312" w:cs="仿宋_GB2312"/>
          <w:kern w:val="0"/>
          <w:sz w:val="32"/>
          <w:szCs w:val="32"/>
          <w:highlight w:val="none"/>
          <w:lang w:val="en-US" w:eastAsia="zh-CN"/>
        </w:rPr>
        <w:t>必须</w:t>
      </w:r>
      <w:r>
        <w:rPr>
          <w:rFonts w:hint="eastAsia" w:ascii="仿宋_GB2312" w:hAnsi="仿宋_GB2312" w:eastAsia="仿宋_GB2312" w:cs="仿宋_GB2312"/>
          <w:kern w:val="0"/>
          <w:sz w:val="32"/>
          <w:szCs w:val="32"/>
          <w:highlight w:val="none"/>
          <w:lang w:eastAsia="zh-CN"/>
        </w:rPr>
        <w:t>覆盖零售、使用环节，</w:t>
      </w:r>
      <w:r>
        <w:rPr>
          <w:rFonts w:hint="eastAsia" w:ascii="仿宋_GB2312" w:hAnsi="仿宋_GB2312" w:eastAsia="仿宋_GB2312" w:cs="仿宋_GB2312"/>
          <w:kern w:val="0"/>
          <w:sz w:val="32"/>
          <w:szCs w:val="32"/>
          <w:highlight w:val="none"/>
          <w:lang w:val="en-US" w:eastAsia="zh-CN"/>
        </w:rPr>
        <w:t>尽量</w:t>
      </w:r>
      <w:r>
        <w:rPr>
          <w:rFonts w:hint="eastAsia" w:ascii="仿宋_GB2312" w:hAnsi="仿宋_GB2312" w:eastAsia="仿宋_GB2312" w:cs="仿宋_GB2312"/>
          <w:kern w:val="0"/>
          <w:sz w:val="32"/>
          <w:szCs w:val="32"/>
          <w:highlight w:val="none"/>
          <w:lang w:eastAsia="zh-CN"/>
        </w:rPr>
        <w:t>拓展</w:t>
      </w:r>
      <w:r>
        <w:rPr>
          <w:rFonts w:hint="eastAsia" w:ascii="仿宋_GB2312" w:hAnsi="仿宋_GB2312" w:eastAsia="仿宋_GB2312" w:cs="仿宋_GB2312"/>
          <w:sz w:val="32"/>
          <w:szCs w:val="32"/>
          <w:lang w:val="en-US" w:eastAsia="zh-CN"/>
        </w:rPr>
        <w:t>农村牧区、城乡结合部经营使用环节覆盖面，</w:t>
      </w:r>
      <w:r>
        <w:rPr>
          <w:rFonts w:hint="eastAsia" w:ascii="仿宋_GB2312" w:hAnsi="仿宋_GB2312" w:eastAsia="仿宋_GB2312" w:cs="仿宋_GB2312"/>
          <w:kern w:val="0"/>
          <w:sz w:val="32"/>
          <w:szCs w:val="32"/>
          <w:highlight w:val="none"/>
          <w:lang w:eastAsia="zh-CN"/>
        </w:rPr>
        <w:t>药品零售、使用环节达不到抽样数量的，可延伸至药品批发企业和零售连锁总部。</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（二）药品抽检工作全部纳入</w:t>
      </w:r>
      <w:r>
        <w:rPr>
          <w:rFonts w:hint="eastAsia" w:ascii="仿宋_GB2312" w:hAnsi="仿宋_GB2312" w:eastAsia="仿宋_GB2312" w:cs="仿宋_GB2312"/>
          <w:bCs/>
          <w:kern w:val="0"/>
          <w:sz w:val="32"/>
          <w:szCs w:val="32"/>
        </w:rPr>
        <w:t>内蒙古自治区药品智慧监督管理平台</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lang w:val="en-US" w:eastAsia="zh-CN"/>
        </w:rPr>
        <w:t>以下简称“系统”</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lang w:val="en-US" w:eastAsia="zh-CN"/>
        </w:rPr>
        <w:t>管理。</w:t>
      </w:r>
      <w:r>
        <w:rPr>
          <w:rFonts w:hint="eastAsia" w:ascii="仿宋_GB2312" w:hAnsi="仿宋_GB2312" w:eastAsia="仿宋_GB2312" w:cs="仿宋_GB2312"/>
          <w:bCs/>
          <w:kern w:val="0"/>
          <w:sz w:val="32"/>
          <w:szCs w:val="32"/>
        </w:rPr>
        <w:t>遵循“谁办理，谁录入”原则，抽样</w:t>
      </w:r>
      <w:r>
        <w:rPr>
          <w:rFonts w:hint="eastAsia" w:ascii="仿宋_GB2312" w:hAnsi="仿宋_GB2312" w:eastAsia="仿宋_GB2312" w:cs="仿宋_GB2312"/>
          <w:sz w:val="32"/>
          <w:szCs w:val="32"/>
          <w:lang w:val="en-US" w:eastAsia="zh-CN"/>
        </w:rPr>
        <w:t>人员应在完成工作后2个工作日内登录系统录入相关信息，做到办理一批录入一批。</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contextualSpacing/>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bCs/>
          <w:kern w:val="0"/>
          <w:sz w:val="32"/>
          <w:szCs w:val="32"/>
          <w:lang w:val="en-US" w:eastAsia="zh-CN" w:bidi="ar-SA"/>
        </w:rPr>
        <w:t>必须使用专用封签现场封签样品，按要求填写《药品抽样记录及凭证》并由双方签字盖章。在外包装上醒目标注品名、项目类别等字样。签字盖章后的《药品抽样记录及凭证》扫描件应于抽样完成后2个工作日内及时录入系统中。</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contextualSpacing/>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（四）</w:t>
      </w:r>
      <w:r>
        <w:rPr>
          <w:rFonts w:hint="eastAsia" w:ascii="仿宋_GB2312" w:hAnsi="仿宋_GB2312" w:eastAsia="仿宋_GB2312" w:cs="仿宋_GB2312"/>
          <w:sz w:val="32"/>
          <w:szCs w:val="32"/>
          <w:lang w:eastAsia="zh-CN"/>
        </w:rPr>
        <w:t>检验报告书处置。</w:t>
      </w:r>
      <w:r>
        <w:rPr>
          <w:rFonts w:hint="eastAsia" w:ascii="仿宋_GB2312" w:hAnsi="仿宋_GB2312" w:eastAsia="仿宋_GB2312" w:cs="仿宋_GB2312"/>
          <w:bCs/>
          <w:kern w:val="0"/>
          <w:sz w:val="32"/>
          <w:szCs w:val="32"/>
          <w:lang w:eastAsia="zh-CN"/>
        </w:rPr>
        <w:t>承检机构应当在自收到样品之日后尽快出具检验报告书。检验合格的，将报告书</w:t>
      </w:r>
      <w:r>
        <w:rPr>
          <w:rFonts w:hint="eastAsia" w:ascii="仿宋_GB2312" w:hAnsi="仿宋_GB2312" w:eastAsia="仿宋_GB2312" w:cs="仿宋_GB2312"/>
          <w:bCs/>
          <w:kern w:val="0"/>
          <w:sz w:val="32"/>
          <w:szCs w:val="32"/>
          <w:lang w:val="en-US" w:eastAsia="zh-CN"/>
        </w:rPr>
        <w:t>上传到系统中</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bCs/>
          <w:kern w:val="0"/>
          <w:sz w:val="32"/>
          <w:szCs w:val="32"/>
          <w:lang w:eastAsia="zh-CN"/>
        </w:rPr>
        <w:t>检验不合格的，将</w:t>
      </w:r>
      <w:r>
        <w:rPr>
          <w:rFonts w:hint="eastAsia" w:ascii="仿宋_GB2312" w:hAnsi="仿宋_GB2312" w:eastAsia="仿宋_GB2312" w:cs="仿宋_GB2312"/>
          <w:kern w:val="0"/>
          <w:sz w:val="32"/>
          <w:szCs w:val="32"/>
          <w:lang w:eastAsia="zh-CN"/>
        </w:rPr>
        <w:t>报告书要连同附带抽样凭证复印件各3份报送至市市场监督管理局。</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contextualSpacing/>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五</w:t>
      </w:r>
      <w:r>
        <w:rPr>
          <w:rFonts w:hint="eastAsia" w:ascii="仿宋_GB2312" w:hAnsi="仿宋_GB2312" w:eastAsia="仿宋_GB2312" w:cs="仿宋_GB2312"/>
          <w:kern w:val="0"/>
          <w:sz w:val="32"/>
          <w:szCs w:val="32"/>
          <w:lang w:eastAsia="zh-CN"/>
        </w:rPr>
        <w:t>）市级抽样任务应</w:t>
      </w:r>
      <w:r>
        <w:rPr>
          <w:rFonts w:hint="eastAsia" w:ascii="仿宋_GB2312" w:hAnsi="仿宋_GB2312" w:eastAsia="仿宋_GB2312" w:cs="仿宋_GB2312"/>
          <w:color w:val="000000"/>
          <w:kern w:val="0"/>
          <w:sz w:val="32"/>
          <w:szCs w:val="32"/>
          <w:lang w:eastAsia="zh-CN"/>
        </w:rPr>
        <w:t>在</w:t>
      </w:r>
      <w:r>
        <w:rPr>
          <w:rFonts w:hint="eastAsia" w:ascii="仿宋_GB2312" w:hAnsi="仿宋_GB2312" w:eastAsia="仿宋_GB2312" w:cs="仿宋_GB2312"/>
          <w:color w:val="000000"/>
          <w:kern w:val="0"/>
          <w:sz w:val="32"/>
          <w:szCs w:val="32"/>
          <w:lang w:val="en-US" w:eastAsia="zh-CN"/>
        </w:rPr>
        <w:t>10</w:t>
      </w:r>
      <w:r>
        <w:rPr>
          <w:rFonts w:hint="eastAsia" w:ascii="仿宋_GB2312" w:hAnsi="仿宋_GB2312" w:eastAsia="仿宋_GB2312" w:cs="仿宋_GB2312"/>
          <w:color w:val="000000"/>
          <w:kern w:val="0"/>
          <w:sz w:val="32"/>
          <w:szCs w:val="32"/>
          <w:lang w:eastAsia="zh-CN"/>
        </w:rPr>
        <w:t>月</w:t>
      </w:r>
      <w:r>
        <w:rPr>
          <w:rFonts w:hint="eastAsia" w:ascii="仿宋_GB2312" w:hAnsi="仿宋_GB2312" w:eastAsia="仿宋_GB2312" w:cs="仿宋_GB2312"/>
          <w:color w:val="000000"/>
          <w:kern w:val="0"/>
          <w:sz w:val="32"/>
          <w:szCs w:val="32"/>
          <w:lang w:val="en-US" w:eastAsia="zh-CN"/>
        </w:rPr>
        <w:t>31</w:t>
      </w:r>
      <w:r>
        <w:rPr>
          <w:rFonts w:hint="eastAsia" w:ascii="仿宋_GB2312" w:hAnsi="仿宋_GB2312" w:eastAsia="仿宋_GB2312" w:cs="仿宋_GB2312"/>
          <w:color w:val="000000"/>
          <w:kern w:val="0"/>
          <w:sz w:val="32"/>
          <w:szCs w:val="32"/>
          <w:lang w:eastAsia="zh-CN"/>
        </w:rPr>
        <w:t>日前完成，并于</w:t>
      </w:r>
      <w:r>
        <w:rPr>
          <w:rFonts w:hint="eastAsia" w:ascii="仿宋_GB2312" w:hAnsi="仿宋_GB2312" w:eastAsia="仿宋_GB2312" w:cs="仿宋_GB2312"/>
          <w:color w:val="000000"/>
          <w:kern w:val="0"/>
          <w:sz w:val="32"/>
          <w:szCs w:val="32"/>
          <w:lang w:val="en-US" w:eastAsia="zh-CN"/>
        </w:rPr>
        <w:t>11</w:t>
      </w:r>
      <w:r>
        <w:rPr>
          <w:rFonts w:hint="eastAsia" w:ascii="仿宋_GB2312" w:hAnsi="仿宋_GB2312" w:eastAsia="仿宋_GB2312" w:cs="仿宋_GB2312"/>
          <w:color w:val="000000"/>
          <w:kern w:val="0"/>
          <w:sz w:val="32"/>
          <w:szCs w:val="32"/>
          <w:lang w:eastAsia="zh-CN"/>
        </w:rPr>
        <w:t>月5日前填写抽样信息汇总表（</w:t>
      </w:r>
      <w:r>
        <w:rPr>
          <w:rFonts w:hint="eastAsia" w:ascii="仿宋_GB2312" w:hAnsi="仿宋_GB2312" w:eastAsia="仿宋_GB2312" w:cs="仿宋_GB2312"/>
          <w:color w:val="000000"/>
          <w:kern w:val="0"/>
          <w:sz w:val="32"/>
          <w:szCs w:val="32"/>
          <w:lang w:val="en-US" w:eastAsia="zh-CN"/>
        </w:rPr>
        <w:t>附件2</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kern w:val="0"/>
          <w:sz w:val="32"/>
          <w:szCs w:val="32"/>
          <w:lang w:eastAsia="zh-CN"/>
        </w:rPr>
        <w:t>报送至市市场监督管理局药品安全监管科。</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contextualSpacing/>
        <w:textAlignment w:val="auto"/>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四、购样结算要求</w:t>
      </w:r>
    </w:p>
    <w:p>
      <w:pPr>
        <w:pStyle w:val="4"/>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一</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年市级药品抽检采用“现场结算”</w:t>
      </w:r>
      <w:r>
        <w:rPr>
          <w:rFonts w:hint="eastAsia" w:ascii="仿宋_GB2312" w:hAnsi="仿宋_GB2312" w:eastAsia="仿宋_GB2312" w:cs="仿宋_GB2312"/>
          <w:sz w:val="32"/>
          <w:szCs w:val="32"/>
          <w:lang w:val="en-US" w:eastAsia="zh-CN"/>
        </w:rPr>
        <w:t>或</w:t>
      </w:r>
      <w:r>
        <w:rPr>
          <w:rFonts w:hint="eastAsia" w:ascii="仿宋_GB2312" w:hAnsi="仿宋_GB2312" w:eastAsia="仿宋_GB2312" w:cs="仿宋_GB2312"/>
          <w:sz w:val="32"/>
          <w:szCs w:val="32"/>
          <w:lang w:eastAsia="zh-CN"/>
        </w:rPr>
        <w:t>“非现场结算”</w:t>
      </w:r>
      <w:r>
        <w:rPr>
          <w:rFonts w:hint="eastAsia" w:ascii="仿宋_GB2312" w:hAnsi="仿宋_GB2312" w:eastAsia="仿宋_GB2312" w:cs="仿宋_GB2312"/>
          <w:sz w:val="32"/>
          <w:szCs w:val="32"/>
          <w:lang w:val="en-US" w:eastAsia="zh-CN"/>
        </w:rPr>
        <w:t>两种</w:t>
      </w:r>
      <w:r>
        <w:rPr>
          <w:rFonts w:hint="eastAsia" w:ascii="仿宋_GB2312" w:hAnsi="仿宋_GB2312" w:eastAsia="仿宋_GB2312" w:cs="仿宋_GB2312"/>
          <w:sz w:val="32"/>
          <w:szCs w:val="32"/>
          <w:lang w:eastAsia="zh-CN"/>
        </w:rPr>
        <w:t>方式支付所抽取样品的购样费用，支付单位为巴彦淖尔市市场监督管理局，收款单位为被抽样单位。</w:t>
      </w:r>
    </w:p>
    <w:p>
      <w:pPr>
        <w:pStyle w:val="4"/>
        <w:keepNext w:val="0"/>
        <w:keepLines w:val="0"/>
        <w:pageBreakBefore w:val="0"/>
        <w:widowControl w:val="0"/>
        <w:kinsoku/>
        <w:wordWrap/>
        <w:overflowPunct/>
        <w:topLinePunct w:val="0"/>
        <w:autoSpaceDE/>
        <w:autoSpaceDN/>
        <w:bidi w:val="0"/>
        <w:snapToGrid/>
        <w:spacing w:line="600" w:lineRule="exact"/>
        <w:ind w:firstLine="640"/>
        <w:textAlignment w:val="auto"/>
        <w:rPr>
          <w:rFonts w:hint="eastAsia" w:ascii="仿宋_GB2312" w:hAnsi="仿宋" w:cs="仿宋_GB2312"/>
          <w:sz w:val="32"/>
          <w:szCs w:val="32"/>
          <w:lang w:eastAsia="zh-CN"/>
        </w:rPr>
      </w:pPr>
      <w:r>
        <w:rPr>
          <w:rFonts w:hint="eastAsia" w:ascii="仿宋_GB2312" w:hAnsi="仿宋_GB2312" w:cs="仿宋_GB2312"/>
          <w:color w:val="auto"/>
          <w:lang w:eastAsia="zh-CN"/>
        </w:rPr>
        <w:t>（</w:t>
      </w:r>
      <w:r>
        <w:rPr>
          <w:rFonts w:hint="eastAsia" w:ascii="仿宋_GB2312" w:hAnsi="仿宋_GB2312" w:cs="仿宋_GB2312"/>
          <w:color w:val="auto"/>
          <w:lang w:val="en-US" w:eastAsia="zh-CN"/>
        </w:rPr>
        <w:t>二</w:t>
      </w:r>
      <w:r>
        <w:rPr>
          <w:rFonts w:hint="eastAsia" w:ascii="仿宋_GB2312" w:hAnsi="仿宋_GB2312" w:cs="仿宋_GB2312"/>
          <w:color w:val="auto"/>
          <w:lang w:eastAsia="zh-CN"/>
        </w:rPr>
        <w:t>）</w:t>
      </w:r>
      <w:r>
        <w:rPr>
          <w:rFonts w:hint="eastAsia" w:ascii="仿宋_GB2312" w:hAnsi="仿宋_GB2312" w:eastAsia="仿宋_GB2312" w:cs="仿宋_GB2312"/>
          <w:color w:val="auto"/>
        </w:rPr>
        <w:t>采用“现场具实结算”</w:t>
      </w:r>
      <w:r>
        <w:rPr>
          <w:rFonts w:hint="eastAsia" w:ascii="仿宋_GB2312" w:hAnsi="仿宋_GB2312" w:cs="仿宋_GB2312"/>
          <w:color w:val="auto"/>
          <w:lang w:val="en-US" w:eastAsia="zh-CN"/>
        </w:rPr>
        <w:t>的，</w:t>
      </w:r>
      <w:r>
        <w:rPr>
          <w:rFonts w:hint="eastAsia" w:ascii="仿宋_GB2312" w:hAnsi="仿宋_GB2312" w:eastAsia="仿宋_GB2312" w:cs="仿宋_GB2312"/>
          <w:bCs/>
          <w:kern w:val="0"/>
          <w:sz w:val="32"/>
          <w:szCs w:val="32"/>
          <w:lang w:val="en-US" w:eastAsia="zh-CN" w:bidi="ar-SA"/>
        </w:rPr>
        <w:t>抽样单位应指导被抽样单位（收款单位）完成信息填写和开具票据等工作</w:t>
      </w:r>
      <w:r>
        <w:rPr>
          <w:rFonts w:hint="eastAsia" w:ascii="仿宋_GB2312" w:hAnsi="仿宋_GB2312" w:eastAsia="仿宋_GB2312" w:cs="仿宋_GB2312"/>
          <w:color w:val="auto"/>
        </w:rPr>
        <w:t>。</w:t>
      </w:r>
      <w:r>
        <w:rPr>
          <w:rFonts w:hint="eastAsia" w:ascii="仿宋_GB2312" w:hAnsi="仿宋_GB2312" w:eastAsia="仿宋_GB2312" w:cs="仿宋_GB2312"/>
          <w:bCs/>
          <w:kern w:val="0"/>
          <w:sz w:val="32"/>
          <w:szCs w:val="32"/>
          <w:lang w:val="en-US" w:eastAsia="zh-CN" w:bidi="ar-SA"/>
        </w:rPr>
        <w:t>经核对无误后</w:t>
      </w:r>
      <w:r>
        <w:rPr>
          <w:rFonts w:hint="eastAsia" w:ascii="仿宋_GB2312" w:hAnsi="仿宋_GB2312" w:cs="仿宋_GB2312"/>
          <w:color w:val="auto"/>
          <w:lang w:eastAsia="zh-CN"/>
        </w:rPr>
        <w:t>，</w:t>
      </w:r>
      <w:r>
        <w:rPr>
          <w:rFonts w:hint="eastAsia" w:ascii="仿宋_GB2312" w:hAnsi="仿宋" w:eastAsia="仿宋_GB2312" w:cs="仿宋_GB2312"/>
          <w:sz w:val="32"/>
          <w:szCs w:val="32"/>
          <w:lang w:eastAsia="zh-CN"/>
        </w:rPr>
        <w:t>抽样单位通过公务卡支付方式进行买样</w:t>
      </w:r>
      <w:r>
        <w:rPr>
          <w:rFonts w:hint="eastAsia" w:ascii="仿宋_GB2312" w:hAnsi="仿宋" w:cs="仿宋_GB2312"/>
          <w:sz w:val="32"/>
          <w:szCs w:val="32"/>
          <w:lang w:eastAsia="zh-CN"/>
        </w:rPr>
        <w:t>。在完成抽样任务后，</w:t>
      </w:r>
      <w:r>
        <w:rPr>
          <w:rFonts w:hint="eastAsia" w:ascii="仿宋_GB2312" w:hAnsi="仿宋" w:cs="仿宋_GB2312"/>
          <w:sz w:val="32"/>
          <w:szCs w:val="32"/>
          <w:lang w:val="en-US" w:eastAsia="zh-CN"/>
        </w:rPr>
        <w:t>将样品送到相应检验机构，将</w:t>
      </w:r>
      <w:r>
        <w:rPr>
          <w:rFonts w:hint="eastAsia" w:ascii="仿宋_GB2312" w:hAnsi="仿宋_GB2312" w:eastAsia="仿宋_GB2312" w:cs="仿宋_GB2312"/>
          <w:bCs/>
          <w:kern w:val="0"/>
          <w:sz w:val="32"/>
          <w:szCs w:val="32"/>
          <w:lang w:val="en-US" w:eastAsia="zh-CN" w:bidi="ar-SA"/>
        </w:rPr>
        <w:t>《药品抽样记录及凭证》以及收款单位开具的票据等相关</w:t>
      </w:r>
      <w:r>
        <w:rPr>
          <w:rFonts w:hint="eastAsia" w:ascii="仿宋_GB2312" w:hAnsi="仿宋_GB2312" w:cs="仿宋_GB2312"/>
          <w:bCs/>
          <w:kern w:val="0"/>
          <w:sz w:val="32"/>
          <w:szCs w:val="32"/>
          <w:lang w:val="en-US" w:eastAsia="zh-CN" w:bidi="ar-SA"/>
        </w:rPr>
        <w:t>材料</w:t>
      </w:r>
      <w:r>
        <w:rPr>
          <w:rFonts w:hint="eastAsia" w:ascii="仿宋_GB2312" w:hAnsi="仿宋" w:eastAsia="仿宋_GB2312" w:cs="仿宋_GB2312"/>
          <w:sz w:val="32"/>
          <w:szCs w:val="32"/>
          <w:lang w:eastAsia="zh-CN"/>
        </w:rPr>
        <w:t>送</w:t>
      </w:r>
      <w:r>
        <w:rPr>
          <w:rFonts w:hint="eastAsia" w:ascii="仿宋_GB2312" w:hAnsi="仿宋" w:cs="仿宋_GB2312"/>
          <w:sz w:val="32"/>
          <w:szCs w:val="32"/>
          <w:lang w:val="en-US" w:eastAsia="zh-CN"/>
        </w:rPr>
        <w:t>到</w:t>
      </w:r>
      <w:r>
        <w:rPr>
          <w:rFonts w:hint="eastAsia" w:ascii="仿宋_GB2312" w:hAnsi="仿宋" w:eastAsia="仿宋_GB2312" w:cs="仿宋_GB2312"/>
          <w:sz w:val="32"/>
          <w:szCs w:val="32"/>
          <w:lang w:eastAsia="zh-CN"/>
        </w:rPr>
        <w:t>巴彦淖尔市市场监督管理局药品安全监管科</w:t>
      </w:r>
      <w:r>
        <w:rPr>
          <w:rFonts w:hint="eastAsia" w:ascii="仿宋_GB2312" w:hAnsi="仿宋" w:cs="仿宋_GB2312"/>
          <w:sz w:val="32"/>
          <w:szCs w:val="32"/>
          <w:lang w:eastAsia="zh-CN"/>
        </w:rPr>
        <w:t>统一报销</w:t>
      </w:r>
      <w:r>
        <w:rPr>
          <w:rFonts w:hint="eastAsia" w:ascii="仿宋_GB2312" w:hAnsi="仿宋" w:eastAsia="仿宋_GB2312" w:cs="仿宋_GB2312"/>
          <w:sz w:val="32"/>
          <w:szCs w:val="32"/>
          <w:lang w:eastAsia="zh-CN"/>
        </w:rPr>
        <w:t>。</w:t>
      </w:r>
    </w:p>
    <w:p>
      <w:pPr>
        <w:pStyle w:val="4"/>
        <w:keepNext w:val="0"/>
        <w:keepLines w:val="0"/>
        <w:pageBreakBefore w:val="0"/>
        <w:widowControl w:val="0"/>
        <w:kinsoku/>
        <w:wordWrap/>
        <w:overflowPunct/>
        <w:topLinePunct w:val="0"/>
        <w:autoSpaceDE/>
        <w:autoSpaceDN/>
        <w:bidi w:val="0"/>
        <w:snapToGrid/>
        <w:spacing w:line="60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三</w:t>
      </w:r>
      <w:r>
        <w:rPr>
          <w:rFonts w:hint="eastAsia" w:ascii="仿宋_GB2312" w:hAnsi="仿宋_GB2312" w:cs="仿宋_GB2312"/>
          <w:sz w:val="32"/>
          <w:szCs w:val="32"/>
          <w:lang w:eastAsia="zh-CN"/>
        </w:rPr>
        <w:t>）</w:t>
      </w:r>
      <w:r>
        <w:rPr>
          <w:rFonts w:hint="eastAsia" w:ascii="仿宋_GB2312" w:hAnsi="仿宋_GB2312" w:eastAsia="仿宋_GB2312" w:cs="仿宋_GB2312"/>
          <w:color w:val="auto"/>
        </w:rPr>
        <w:t>采用“</w:t>
      </w:r>
      <w:r>
        <w:rPr>
          <w:rFonts w:hint="eastAsia" w:ascii="仿宋_GB2312" w:hAnsi="仿宋_GB2312" w:cs="仿宋_GB2312"/>
          <w:color w:val="auto"/>
          <w:lang w:val="en-US" w:eastAsia="zh-CN"/>
        </w:rPr>
        <w:t>非</w:t>
      </w:r>
      <w:r>
        <w:rPr>
          <w:rFonts w:hint="eastAsia" w:ascii="仿宋_GB2312" w:hAnsi="仿宋_GB2312" w:eastAsia="仿宋_GB2312" w:cs="仿宋_GB2312"/>
          <w:color w:val="auto"/>
        </w:rPr>
        <w:t>现场具实结算”</w:t>
      </w:r>
      <w:r>
        <w:rPr>
          <w:rFonts w:hint="eastAsia" w:ascii="仿宋_GB2312" w:hAnsi="仿宋_GB2312" w:cs="仿宋_GB2312"/>
          <w:color w:val="auto"/>
          <w:lang w:val="en-US" w:eastAsia="zh-CN"/>
        </w:rPr>
        <w:t>的，</w:t>
      </w:r>
      <w:r>
        <w:rPr>
          <w:rFonts w:hint="eastAsia" w:ascii="仿宋_GB2312" w:hAnsi="仿宋_GB2312" w:eastAsia="仿宋_GB2312" w:cs="仿宋_GB2312"/>
          <w:bCs/>
          <w:kern w:val="0"/>
          <w:sz w:val="32"/>
          <w:szCs w:val="32"/>
          <w:lang w:val="en-US" w:eastAsia="zh-CN" w:bidi="ar-SA"/>
        </w:rPr>
        <w:t>抽样单位应指导被抽样单位（收款单位）完成信息填写和开具票据等工作</w:t>
      </w:r>
      <w:r>
        <w:rPr>
          <w:rFonts w:hint="eastAsia" w:ascii="仿宋_GB2312" w:hAnsi="仿宋_GB2312" w:eastAsia="仿宋_GB2312" w:cs="仿宋_GB2312"/>
          <w:color w:val="auto"/>
        </w:rPr>
        <w:t>。</w:t>
      </w:r>
      <w:r>
        <w:rPr>
          <w:rFonts w:hint="eastAsia" w:ascii="仿宋_GB2312" w:hAnsi="仿宋_GB2312" w:eastAsia="仿宋_GB2312" w:cs="仿宋_GB2312"/>
          <w:bCs/>
          <w:kern w:val="0"/>
          <w:sz w:val="32"/>
          <w:szCs w:val="32"/>
          <w:lang w:val="en-US" w:eastAsia="zh-CN" w:bidi="ar-SA"/>
        </w:rPr>
        <w:t>经核对无误后，</w:t>
      </w:r>
      <w:r>
        <w:rPr>
          <w:rFonts w:hint="eastAsia" w:ascii="仿宋_GB2312" w:hAnsi="仿宋" w:cs="仿宋_GB2312"/>
          <w:sz w:val="32"/>
          <w:szCs w:val="32"/>
          <w:lang w:val="en-US" w:eastAsia="zh-CN"/>
        </w:rPr>
        <w:t>将样品送到相应检验机构，将</w:t>
      </w:r>
      <w:r>
        <w:rPr>
          <w:rFonts w:hint="eastAsia" w:ascii="仿宋_GB2312" w:hAnsi="仿宋_GB2312" w:eastAsia="仿宋_GB2312" w:cs="仿宋_GB2312"/>
          <w:bCs/>
          <w:kern w:val="0"/>
          <w:sz w:val="32"/>
          <w:szCs w:val="32"/>
          <w:lang w:val="en-US" w:eastAsia="zh-CN" w:bidi="ar-SA"/>
        </w:rPr>
        <w:t>《药品抽样记录及凭证》以及收款单位开具的票据等相关</w:t>
      </w:r>
      <w:r>
        <w:rPr>
          <w:rFonts w:hint="eastAsia" w:ascii="仿宋_GB2312" w:hAnsi="仿宋_GB2312" w:cs="仿宋_GB2312"/>
          <w:bCs/>
          <w:kern w:val="0"/>
          <w:sz w:val="32"/>
          <w:szCs w:val="32"/>
          <w:lang w:val="en-US" w:eastAsia="zh-CN" w:bidi="ar-SA"/>
        </w:rPr>
        <w:t>材料</w:t>
      </w:r>
      <w:r>
        <w:rPr>
          <w:rFonts w:hint="eastAsia" w:ascii="仿宋_GB2312" w:hAnsi="仿宋" w:eastAsia="仿宋_GB2312" w:cs="仿宋_GB2312"/>
          <w:sz w:val="32"/>
          <w:szCs w:val="32"/>
          <w:lang w:eastAsia="zh-CN"/>
        </w:rPr>
        <w:t>送</w:t>
      </w:r>
      <w:r>
        <w:rPr>
          <w:rFonts w:hint="eastAsia" w:ascii="仿宋_GB2312" w:hAnsi="仿宋" w:cs="仿宋_GB2312"/>
          <w:sz w:val="32"/>
          <w:szCs w:val="32"/>
          <w:lang w:val="en-US" w:eastAsia="zh-CN"/>
        </w:rPr>
        <w:t>到</w:t>
      </w:r>
      <w:r>
        <w:rPr>
          <w:rFonts w:hint="eastAsia" w:ascii="仿宋_GB2312" w:hAnsi="仿宋" w:eastAsia="仿宋_GB2312" w:cs="仿宋_GB2312"/>
          <w:sz w:val="32"/>
          <w:szCs w:val="32"/>
          <w:lang w:eastAsia="zh-CN"/>
        </w:rPr>
        <w:t>巴彦淖尔市市场监督管理局药品安全监管科</w:t>
      </w:r>
      <w:r>
        <w:rPr>
          <w:rFonts w:hint="eastAsia" w:ascii="仿宋_GB2312" w:hAnsi="仿宋" w:cs="仿宋_GB2312"/>
          <w:sz w:val="32"/>
          <w:szCs w:val="32"/>
          <w:lang w:eastAsia="zh-CN"/>
        </w:rPr>
        <w:t>，</w:t>
      </w:r>
      <w:r>
        <w:rPr>
          <w:rFonts w:hint="eastAsia" w:ascii="仿宋_GB2312" w:hAnsi="仿宋" w:cs="仿宋_GB2312"/>
          <w:sz w:val="32"/>
          <w:szCs w:val="32"/>
          <w:lang w:val="en-US" w:eastAsia="zh-CN"/>
        </w:rPr>
        <w:t>由</w:t>
      </w:r>
      <w:r>
        <w:rPr>
          <w:rFonts w:hint="eastAsia" w:ascii="仿宋_GB2312" w:hAnsi="仿宋" w:eastAsia="仿宋_GB2312" w:cs="仿宋_GB2312"/>
          <w:sz w:val="32"/>
          <w:szCs w:val="32"/>
          <w:lang w:eastAsia="zh-CN"/>
        </w:rPr>
        <w:t>巴彦淖尔市市场监督管理局</w:t>
      </w:r>
      <w:r>
        <w:rPr>
          <w:rFonts w:hint="eastAsia" w:ascii="仿宋_GB2312" w:hAnsi="仿宋" w:cs="仿宋_GB2312"/>
          <w:sz w:val="32"/>
          <w:szCs w:val="32"/>
          <w:lang w:eastAsia="zh-CN"/>
        </w:rPr>
        <w:t>统一</w:t>
      </w:r>
      <w:r>
        <w:rPr>
          <w:rFonts w:hint="eastAsia" w:ascii="仿宋_GB2312" w:hAnsi="仿宋" w:cs="仿宋_GB2312"/>
          <w:sz w:val="32"/>
          <w:szCs w:val="32"/>
          <w:lang w:val="en-US" w:eastAsia="zh-CN"/>
        </w:rPr>
        <w:t>支付。</w:t>
      </w:r>
    </w:p>
    <w:p>
      <w:pPr>
        <w:pStyle w:val="4"/>
        <w:keepNext w:val="0"/>
        <w:keepLines w:val="0"/>
        <w:pageBreakBefore w:val="0"/>
        <w:widowControl w:val="0"/>
        <w:numPr>
          <w:ilvl w:val="0"/>
          <w:numId w:val="0"/>
        </w:numPr>
        <w:kinsoku/>
        <w:wordWrap/>
        <w:overflowPunct/>
        <w:topLinePunct w:val="0"/>
        <w:autoSpaceDE/>
        <w:autoSpaceDN/>
        <w:bidi w:val="0"/>
        <w:snapToGrid/>
        <w:spacing w:line="600" w:lineRule="exact"/>
        <w:ind w:firstLine="640" w:firstLineChars="200"/>
        <w:textAlignment w:val="auto"/>
        <w:rPr>
          <w:rFonts w:hint="eastAsia" w:ascii="仿宋_GB2312" w:hAnsi="仿宋_GB2312" w:eastAsia="仿宋_GB2312" w:cs="仿宋_GB2312"/>
          <w:bCs/>
          <w:kern w:val="0"/>
          <w:sz w:val="32"/>
          <w:szCs w:val="32"/>
          <w:lang w:val="en-US" w:eastAsia="zh-CN" w:bidi="ar-SA"/>
        </w:rPr>
      </w:pPr>
      <w:r>
        <w:rPr>
          <w:rFonts w:hint="eastAsia" w:ascii="仿宋_GB2312" w:hAnsi="仿宋_GB2312" w:cs="仿宋_GB2312"/>
          <w:bCs/>
          <w:kern w:val="0"/>
          <w:sz w:val="32"/>
          <w:szCs w:val="32"/>
          <w:lang w:val="en-US" w:eastAsia="zh-CN" w:bidi="ar-SA"/>
        </w:rPr>
        <w:t>（四）</w:t>
      </w:r>
      <w:r>
        <w:rPr>
          <w:rFonts w:hint="eastAsia" w:ascii="仿宋_GB2312" w:hAnsi="仿宋_GB2312" w:eastAsia="仿宋_GB2312" w:cs="仿宋_GB2312"/>
          <w:color w:val="auto"/>
          <w:highlight w:val="none"/>
        </w:rPr>
        <w:t>特殊情况下无法当场开具</w:t>
      </w:r>
      <w:r>
        <w:rPr>
          <w:rFonts w:hint="eastAsia" w:ascii="仿宋_GB2312" w:hAnsi="仿宋_GB2312" w:cs="仿宋_GB2312"/>
          <w:color w:val="auto"/>
          <w:highlight w:val="none"/>
          <w:lang w:eastAsia="zh-CN"/>
        </w:rPr>
        <w:t>税票、抽样明细</w:t>
      </w:r>
      <w:r>
        <w:rPr>
          <w:rFonts w:hint="eastAsia" w:ascii="仿宋_GB2312" w:hAnsi="仿宋_GB2312" w:eastAsia="仿宋_GB2312" w:cs="仿宋_GB2312"/>
          <w:color w:val="auto"/>
          <w:highlight w:val="none"/>
        </w:rPr>
        <w:t>的，抽样单位出具《药品监督抽检样品购置费用告知书》，被抽样单位于抽样后7日内开具</w:t>
      </w:r>
      <w:r>
        <w:rPr>
          <w:rFonts w:hint="eastAsia" w:ascii="仿宋_GB2312" w:hAnsi="仿宋_GB2312" w:cs="仿宋_GB2312"/>
          <w:color w:val="auto"/>
          <w:highlight w:val="none"/>
          <w:lang w:eastAsia="zh-CN"/>
        </w:rPr>
        <w:t>税票、抽样明细</w:t>
      </w:r>
      <w:r>
        <w:rPr>
          <w:rFonts w:hint="eastAsia" w:ascii="仿宋_GB2312" w:hAnsi="仿宋_GB2312" w:eastAsia="仿宋_GB2312" w:cs="仿宋_GB2312"/>
          <w:color w:val="auto"/>
          <w:highlight w:val="none"/>
        </w:rPr>
        <w:t>自行寄送至支付单位。未按时送达相关票据的，视作自愿放弃有关权利，无偿提供样品</w:t>
      </w:r>
      <w:r>
        <w:rPr>
          <w:rFonts w:hint="eastAsia" w:ascii="仿宋_GB2312" w:hAnsi="仿宋_GB2312" w:cs="仿宋_GB2312"/>
          <w:color w:val="auto"/>
          <w:highlight w:val="none"/>
          <w:lang w:eastAsia="zh-CN"/>
        </w:rPr>
        <w:t>。</w:t>
      </w:r>
      <w:r>
        <w:rPr>
          <w:rFonts w:hint="eastAsia" w:ascii="仿宋_GB2312" w:hAnsi="仿宋_GB2312" w:eastAsia="仿宋_GB2312" w:cs="仿宋_GB2312"/>
          <w:bCs/>
          <w:kern w:val="0"/>
          <w:sz w:val="32"/>
          <w:szCs w:val="32"/>
          <w:lang w:val="en-US" w:eastAsia="zh-CN" w:bidi="ar-SA"/>
        </w:rPr>
        <w:t>对已在《药品抽样记录及凭证》中标注为无偿提供的样品，支付单位不再支付购样费用。</w:t>
      </w:r>
    </w:p>
    <w:p>
      <w:pPr>
        <w:pStyle w:val="2"/>
        <w:keepNext w:val="0"/>
        <w:keepLines w:val="0"/>
        <w:pageBreakBefore w:val="0"/>
        <w:widowControl w:val="0"/>
        <w:kinsoku/>
        <w:wordWrap/>
        <w:overflowPunct/>
        <w:topLinePunct w:val="0"/>
        <w:autoSpaceDE/>
        <w:autoSpaceDN/>
        <w:bidi w:val="0"/>
        <w:snapToGrid/>
        <w:spacing w:before="186" w:line="600" w:lineRule="exact"/>
        <w:ind w:right="344" w:firstLine="659"/>
        <w:textAlignment w:val="auto"/>
        <w:rPr>
          <w:rFonts w:hint="eastAsia" w:ascii="黑体" w:hAnsi="黑体" w:eastAsia="黑体" w:cs="黑体"/>
          <w:spacing w:val="2"/>
          <w:sz w:val="32"/>
          <w:szCs w:val="32"/>
          <w:lang w:val="en-US" w:eastAsia="zh-CN"/>
        </w:rPr>
      </w:pPr>
      <w:r>
        <w:rPr>
          <w:rFonts w:hint="eastAsia" w:ascii="黑体" w:hAnsi="黑体" w:eastAsia="黑体" w:cs="黑体"/>
          <w:spacing w:val="2"/>
          <w:sz w:val="32"/>
          <w:szCs w:val="32"/>
          <w:lang w:val="en-US" w:eastAsia="zh-CN"/>
        </w:rPr>
        <w:t>五、核查处置工作要求</w:t>
      </w:r>
    </w:p>
    <w:p>
      <w:pPr>
        <w:pStyle w:val="2"/>
        <w:keepNext w:val="0"/>
        <w:keepLines w:val="0"/>
        <w:pageBreakBefore w:val="0"/>
        <w:widowControl w:val="0"/>
        <w:kinsoku/>
        <w:wordWrap/>
        <w:overflowPunct/>
        <w:topLinePunct w:val="0"/>
        <w:autoSpaceDE/>
        <w:autoSpaceDN/>
        <w:bidi w:val="0"/>
        <w:snapToGrid/>
        <w:spacing w:before="186" w:line="600" w:lineRule="exact"/>
        <w:ind w:right="344" w:firstLine="659"/>
        <w:textAlignment w:val="auto"/>
        <w:rPr>
          <w:rFonts w:hint="default" w:ascii="仿宋_GB2312" w:hAnsi="仿宋_GB2312" w:eastAsia="仿宋_GB2312" w:cs="仿宋_GB2312"/>
          <w:spacing w:val="2"/>
          <w:sz w:val="32"/>
          <w:szCs w:val="32"/>
          <w:lang w:val="en-US" w:eastAsia="zh-CN"/>
        </w:rPr>
      </w:pPr>
      <w:r>
        <w:rPr>
          <w:rFonts w:hint="eastAsia" w:ascii="仿宋_GB2312" w:hAnsi="仿宋_GB2312" w:eastAsia="仿宋_GB2312" w:cs="仿宋_GB2312"/>
          <w:bCs/>
          <w:kern w:val="0"/>
          <w:sz w:val="32"/>
          <w:szCs w:val="32"/>
          <w:highlight w:val="none"/>
        </w:rPr>
        <w:t>各旗县区局</w:t>
      </w:r>
      <w:r>
        <w:rPr>
          <w:rFonts w:hint="eastAsia" w:ascii="仿宋_GB2312" w:hAnsi="仿宋_GB2312" w:eastAsia="仿宋_GB2312" w:cs="仿宋_GB2312"/>
          <w:bCs/>
          <w:kern w:val="0"/>
          <w:sz w:val="32"/>
          <w:szCs w:val="32"/>
          <w:highlight w:val="none"/>
          <w:lang w:val="en-US" w:eastAsia="zh-CN"/>
        </w:rPr>
        <w:t>要在</w:t>
      </w:r>
      <w:r>
        <w:rPr>
          <w:rFonts w:hint="eastAsia" w:ascii="仿宋_GB2312" w:hAnsi="仿宋_GB2312" w:eastAsia="仿宋_GB2312" w:cs="仿宋_GB2312"/>
          <w:spacing w:val="5"/>
          <w:sz w:val="32"/>
          <w:szCs w:val="32"/>
        </w:rPr>
        <w:t>自收到不符合规定的药品检验报告书之日起</w:t>
      </w:r>
      <w:r>
        <w:rPr>
          <w:rFonts w:hint="eastAsia" w:ascii="仿宋_GB2312" w:hAnsi="仿宋_GB2312" w:eastAsia="仿宋_GB2312" w:cs="仿宋_GB2312"/>
          <w:spacing w:val="-40"/>
          <w:sz w:val="32"/>
          <w:szCs w:val="32"/>
        </w:rPr>
        <w:t xml:space="preserve"> </w:t>
      </w:r>
      <w:r>
        <w:rPr>
          <w:rFonts w:hint="eastAsia" w:ascii="仿宋_GB2312" w:hAnsi="仿宋_GB2312" w:eastAsia="仿宋_GB2312" w:cs="仿宋_GB2312"/>
          <w:spacing w:val="5"/>
          <w:sz w:val="32"/>
          <w:szCs w:val="32"/>
        </w:rPr>
        <w:t>5</w:t>
      </w:r>
      <w:r>
        <w:rPr>
          <w:rFonts w:hint="eastAsia" w:ascii="仿宋_GB2312" w:hAnsi="仿宋_GB2312" w:eastAsia="仿宋_GB2312" w:cs="仿宋_GB2312"/>
          <w:spacing w:val="6"/>
          <w:sz w:val="32"/>
          <w:szCs w:val="32"/>
        </w:rPr>
        <w:t>个工作日内，将检验报告书</w:t>
      </w:r>
      <w:r>
        <w:rPr>
          <w:rFonts w:hint="eastAsia" w:ascii="仿宋_GB2312" w:hAnsi="仿宋_GB2312" w:eastAsia="仿宋_GB2312" w:cs="仿宋_GB2312"/>
          <w:spacing w:val="-2"/>
          <w:sz w:val="32"/>
          <w:szCs w:val="32"/>
        </w:rPr>
        <w:t>送达被抽样单位，并</w:t>
      </w:r>
      <w:r>
        <w:rPr>
          <w:rFonts w:hint="eastAsia" w:ascii="仿宋_GB2312" w:hAnsi="仿宋_GB2312" w:eastAsia="仿宋_GB2312" w:cs="仿宋_GB2312"/>
          <w:spacing w:val="-2"/>
          <w:sz w:val="32"/>
          <w:szCs w:val="32"/>
          <w:lang w:val="en-US" w:eastAsia="zh-CN"/>
        </w:rPr>
        <w:t>按照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Cs/>
          <w:kern w:val="0"/>
          <w:sz w:val="32"/>
          <w:szCs w:val="32"/>
          <w:lang w:eastAsia="zh-CN"/>
        </w:rPr>
        <w:t>巴彦淖尔市市场监督管理局药品抽检</w:t>
      </w:r>
      <w:r>
        <w:rPr>
          <w:rFonts w:hint="eastAsia" w:ascii="仿宋_GB2312" w:hAnsi="仿宋_GB2312" w:eastAsia="仿宋_GB2312" w:cs="仿宋_GB2312"/>
          <w:bCs/>
          <w:kern w:val="0"/>
          <w:sz w:val="32"/>
          <w:szCs w:val="32"/>
          <w:lang w:val="en-US" w:eastAsia="zh-CN"/>
        </w:rPr>
        <w:t>及核查处置工作</w:t>
      </w:r>
      <w:r>
        <w:rPr>
          <w:rFonts w:hint="eastAsia" w:ascii="仿宋_GB2312" w:hAnsi="仿宋_GB2312" w:eastAsia="仿宋_GB2312" w:cs="仿宋_GB2312"/>
          <w:bCs/>
          <w:kern w:val="0"/>
          <w:sz w:val="32"/>
          <w:szCs w:val="32"/>
          <w:lang w:eastAsia="zh-CN"/>
        </w:rPr>
        <w:t>指引（</w:t>
      </w:r>
      <w:r>
        <w:rPr>
          <w:rFonts w:hint="eastAsia" w:ascii="仿宋_GB2312" w:hAnsi="仿宋_GB2312" w:eastAsia="仿宋_GB2312" w:cs="仿宋_GB2312"/>
          <w:bCs/>
          <w:kern w:val="0"/>
          <w:sz w:val="32"/>
          <w:szCs w:val="32"/>
          <w:lang w:val="en-US" w:eastAsia="zh-CN"/>
        </w:rPr>
        <w:t>试行</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lang w:val="en-US" w:eastAsia="zh-CN"/>
        </w:rPr>
        <w:t>要求</w:t>
      </w:r>
      <w:r>
        <w:rPr>
          <w:rFonts w:hint="eastAsia" w:ascii="仿宋_GB2312" w:hAnsi="仿宋_GB2312" w:eastAsia="仿宋_GB2312" w:cs="仿宋_GB2312"/>
          <w:spacing w:val="-2"/>
          <w:sz w:val="32"/>
          <w:szCs w:val="32"/>
        </w:rPr>
        <w:t>开展调查、核实、处置，</w:t>
      </w:r>
      <w:r>
        <w:rPr>
          <w:rFonts w:hint="eastAsia" w:ascii="仿宋_GB2312" w:hAnsi="仿宋_GB2312" w:eastAsia="仿宋_GB2312" w:cs="仿宋_GB2312"/>
          <w:spacing w:val="6"/>
          <w:sz w:val="32"/>
          <w:szCs w:val="32"/>
          <w:lang w:val="en-US" w:eastAsia="zh-CN"/>
        </w:rPr>
        <w:t>按照要求时限上报核查处置情况</w:t>
      </w:r>
      <w:r>
        <w:rPr>
          <w:rFonts w:hint="eastAsia" w:ascii="仿宋_GB2312" w:hAnsi="仿宋_GB2312" w:eastAsia="仿宋_GB2312" w:cs="仿宋_GB2312"/>
          <w:spacing w:val="6"/>
          <w:sz w:val="32"/>
          <w:szCs w:val="32"/>
        </w:rPr>
        <w:t>。</w:t>
      </w:r>
      <w:r>
        <w:rPr>
          <w:rFonts w:hint="eastAsia" w:ascii="仿宋_GB2312" w:hAnsi="仿宋_GB2312" w:eastAsia="仿宋_GB2312" w:cs="仿宋_GB2312"/>
          <w:spacing w:val="6"/>
          <w:sz w:val="32"/>
          <w:szCs w:val="32"/>
          <w:lang w:val="en-US" w:eastAsia="zh-CN"/>
        </w:rPr>
        <w:t>请于11月底将不合符规定药品信息汇总表</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lang w:val="en-US" w:eastAsia="zh-CN"/>
        </w:rPr>
        <w:t>附件3</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kern w:val="0"/>
          <w:sz w:val="32"/>
          <w:szCs w:val="32"/>
          <w:lang w:eastAsia="zh-CN"/>
        </w:rPr>
        <w:t>报送至市市场监督管理局药品安全监管科。</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联 系 人：靳昕</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联系电话：0478- 8928368</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电子邮箱：330165629@qq.com</w:t>
      </w:r>
    </w:p>
    <w:p>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contextualSpacing/>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附件：1、</w:t>
      </w:r>
      <w:r>
        <w:rPr>
          <w:rFonts w:hint="eastAsia" w:ascii="仿宋_GB2312" w:hAnsi="仿宋_GB2312" w:eastAsia="仿宋_GB2312" w:cs="仿宋_GB2312"/>
          <w:kern w:val="0"/>
          <w:sz w:val="32"/>
          <w:szCs w:val="32"/>
          <w:lang w:val="en-US" w:eastAsia="zh-CN"/>
        </w:rPr>
        <w:t>2024年</w:t>
      </w:r>
      <w:r>
        <w:rPr>
          <w:rFonts w:hint="eastAsia" w:ascii="仿宋_GB2312" w:hAnsi="仿宋_GB2312" w:eastAsia="仿宋_GB2312" w:cs="仿宋_GB2312"/>
          <w:kern w:val="0"/>
          <w:sz w:val="32"/>
          <w:szCs w:val="32"/>
          <w:lang w:eastAsia="zh-CN"/>
        </w:rPr>
        <w:t>市级药品、</w:t>
      </w:r>
      <w:r>
        <w:rPr>
          <w:rFonts w:hint="eastAsia" w:ascii="仿宋_GB2312" w:hAnsi="仿宋_GB2312" w:eastAsia="仿宋_GB2312" w:cs="仿宋_GB2312"/>
          <w:kern w:val="0"/>
          <w:sz w:val="32"/>
          <w:szCs w:val="32"/>
          <w:lang w:val="en-US" w:eastAsia="zh-CN"/>
        </w:rPr>
        <w:t>化妆品</w:t>
      </w:r>
      <w:r>
        <w:rPr>
          <w:rFonts w:hint="eastAsia" w:ascii="仿宋_GB2312" w:hAnsi="仿宋_GB2312" w:eastAsia="仿宋_GB2312" w:cs="仿宋_GB2312"/>
          <w:kern w:val="0"/>
          <w:sz w:val="32"/>
          <w:szCs w:val="32"/>
          <w:lang w:eastAsia="zh-CN"/>
        </w:rPr>
        <w:t>抽检品种及要求</w:t>
      </w:r>
    </w:p>
    <w:p>
      <w:pPr>
        <w:keepNext w:val="0"/>
        <w:keepLines w:val="0"/>
        <w:pageBreakBefore w:val="0"/>
        <w:widowControl w:val="0"/>
        <w:numPr>
          <w:ilvl w:val="0"/>
          <w:numId w:val="2"/>
        </w:numPr>
        <w:kinsoku/>
        <w:wordWrap/>
        <w:overflowPunct/>
        <w:topLinePunct w:val="0"/>
        <w:autoSpaceDE/>
        <w:autoSpaceDN/>
        <w:bidi w:val="0"/>
        <w:adjustRightInd w:val="0"/>
        <w:snapToGrid/>
        <w:spacing w:line="600" w:lineRule="exact"/>
        <w:ind w:left="1760" w:leftChars="0" w:firstLine="0" w:firstLineChars="0"/>
        <w:contextualSpacing/>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抽样信息汇总表</w:t>
      </w:r>
    </w:p>
    <w:p>
      <w:pPr>
        <w:keepNext w:val="0"/>
        <w:keepLines w:val="0"/>
        <w:pageBreakBefore w:val="0"/>
        <w:widowControl w:val="0"/>
        <w:numPr>
          <w:ilvl w:val="0"/>
          <w:numId w:val="0"/>
        </w:numPr>
        <w:suppressAutoHyphens/>
        <w:kinsoku/>
        <w:wordWrap/>
        <w:overflowPunct/>
        <w:topLinePunct w:val="0"/>
        <w:autoSpaceDE/>
        <w:autoSpaceDN/>
        <w:bidi w:val="0"/>
        <w:adjustRightInd w:val="0"/>
        <w:snapToGrid/>
        <w:spacing w:line="600" w:lineRule="exact"/>
        <w:contextualSpacing/>
        <w:jc w:val="both"/>
        <w:textAlignment w:val="auto"/>
        <w:rPr>
          <w:rFonts w:hint="default" w:ascii="仿宋_GB2312" w:hAnsi="仿宋_GB2312" w:eastAsia="仿宋_GB2312" w:cs="仿宋_GB2312"/>
          <w:kern w:val="0"/>
          <w:sz w:val="32"/>
          <w:szCs w:val="32"/>
          <w:lang w:val="en-US" w:eastAsia="zh-CN"/>
        </w:rPr>
        <w:sectPr>
          <w:pgSz w:w="11906" w:h="16838"/>
          <w:pgMar w:top="1440" w:right="1800" w:bottom="1440" w:left="1800" w:header="0" w:footer="0" w:gutter="0"/>
          <w:cols w:space="720" w:num="1"/>
        </w:sectPr>
      </w:pPr>
      <w:r>
        <w:rPr>
          <w:rFonts w:hint="eastAsia" w:ascii="仿宋_GB2312" w:hAnsi="仿宋_GB2312" w:eastAsia="仿宋_GB2312" w:cs="仿宋_GB2312"/>
          <w:kern w:val="0"/>
          <w:sz w:val="32"/>
          <w:szCs w:val="32"/>
          <w:lang w:val="en-US" w:eastAsia="zh-CN"/>
        </w:rPr>
        <w:t xml:space="preserve">           3、</w:t>
      </w:r>
      <w:r>
        <w:rPr>
          <w:rFonts w:hint="eastAsia" w:ascii="仿宋_GB2312" w:hAnsi="仿宋_GB2312" w:eastAsia="仿宋_GB2312" w:cs="仿宋_GB2312"/>
          <w:spacing w:val="6"/>
          <w:sz w:val="32"/>
          <w:szCs w:val="32"/>
          <w:lang w:val="en-US" w:eastAsia="zh-CN"/>
        </w:rPr>
        <w:t>不合符规定药品信息汇总表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4334FC"/>
    <w:multiLevelType w:val="singleLevel"/>
    <w:tmpl w:val="8C4334FC"/>
    <w:lvl w:ilvl="0" w:tentative="0">
      <w:start w:val="2"/>
      <w:numFmt w:val="decimal"/>
      <w:suff w:val="nothing"/>
      <w:lvlText w:val="%1、"/>
      <w:lvlJc w:val="left"/>
      <w:pPr>
        <w:ind w:left="1760" w:leftChars="0" w:firstLine="0" w:firstLineChars="0"/>
      </w:pPr>
    </w:lvl>
  </w:abstractNum>
  <w:abstractNum w:abstractNumId="1">
    <w:nsid w:val="65F538F7"/>
    <w:multiLevelType w:val="singleLevel"/>
    <w:tmpl w:val="65F538F7"/>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2D7BFC"/>
    <w:rsid w:val="04B23206"/>
    <w:rsid w:val="052D7BFC"/>
    <w:rsid w:val="62115A32"/>
    <w:rsid w:val="776873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Calibri" w:hAnsi="Calibri" w:eastAsia="宋体" w:cs="Calibri"/>
      <w:kern w:val="1"/>
      <w:sz w:val="21"/>
      <w:szCs w:val="22"/>
      <w:lang w:val="en-US" w:eastAsia="ar-SA"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Body Text Indent"/>
    <w:basedOn w:val="1"/>
    <w:qFormat/>
    <w:uiPriority w:val="99"/>
    <w:pPr>
      <w:spacing w:after="120"/>
      <w:ind w:left="420" w:leftChars="200"/>
    </w:pPr>
    <w:rPr>
      <w:rFonts w:ascii="Calibri" w:hAnsi="Calibri" w:eastAsia="宋体" w:cs="Times New Roman"/>
      <w:sz w:val="21"/>
      <w:szCs w:val="24"/>
    </w:rPr>
  </w:style>
  <w:style w:type="paragraph" w:styleId="4">
    <w:name w:val="Body Text First Indent 2"/>
    <w:basedOn w:val="3"/>
    <w:qFormat/>
    <w:uiPriority w:val="99"/>
    <w:pPr>
      <w:spacing w:after="0"/>
      <w:ind w:left="0" w:leftChars="0" w:firstLine="420" w:firstLineChars="200"/>
    </w:pPr>
    <w:rPr>
      <w:rFonts w:eastAsia="仿宋_GB2312"/>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2024-08-26T07:23:00Z</dcterms:created>
  <dc:creator>PC1</dc:creator>
  <cp:lastModifiedBy>PC1</cp:lastModifiedBy>
  <dcterms:modified xsi:type="dcterms:W3CDTF">2024-08-26T07:23:58Z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