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ind w:left="0" w:leftChars="0" w:firstLine="0" w:firstLineChars="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vertAlign w:val="baseline"/>
        </w:rPr>
      </w:pPr>
      <w:bookmarkStart w:id="0" w:name="_GoBack"/>
      <w:r>
        <w:rPr>
          <w:rFonts w:hint="eastAsia" w:ascii="方正小标宋简体" w:hAnsi="黑体" w:eastAsia="方正小标宋简体" w:cs="仿宋_GB2312"/>
          <w:sz w:val="44"/>
          <w:szCs w:val="44"/>
          <w:lang w:val="en-US" w:eastAsia="zh-CN"/>
        </w:rPr>
        <w:t>2024年</w:t>
      </w:r>
      <w:r>
        <w:rPr>
          <w:rFonts w:hint="eastAsia" w:ascii="方正小标宋简体" w:hAnsi="黑体" w:eastAsia="方正小标宋简体" w:cs="仿宋_GB2312"/>
          <w:sz w:val="44"/>
          <w:szCs w:val="44"/>
          <w:lang w:eastAsia="zh-CN"/>
        </w:rPr>
        <w:t>市级药品、</w:t>
      </w:r>
      <w:r>
        <w:rPr>
          <w:rFonts w:hint="eastAsia" w:ascii="方正小标宋简体" w:hAnsi="黑体" w:eastAsia="方正小标宋简体" w:cs="仿宋_GB2312"/>
          <w:sz w:val="44"/>
          <w:szCs w:val="44"/>
          <w:lang w:val="en-US" w:eastAsia="zh-CN"/>
        </w:rPr>
        <w:t>化妆品</w:t>
      </w:r>
      <w:r>
        <w:rPr>
          <w:rFonts w:hint="eastAsia" w:ascii="方正小标宋简体" w:hAnsi="黑体" w:eastAsia="方正小标宋简体" w:cs="仿宋_GB2312"/>
          <w:sz w:val="44"/>
          <w:szCs w:val="44"/>
        </w:rPr>
        <w:t>抽检任务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32"/>
        </w:rPr>
        <w:t>品种及要求</w:t>
      </w:r>
    </w:p>
    <w:bookmarkEnd w:id="0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1222"/>
        <w:gridCol w:w="2177"/>
        <w:gridCol w:w="6166"/>
        <w:gridCol w:w="900"/>
        <w:gridCol w:w="1188"/>
        <w:gridCol w:w="854"/>
        <w:gridCol w:w="10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22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项目类别</w:t>
            </w: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  <w:lang w:eastAsia="zh-CN"/>
              </w:rPr>
              <w:t>样品名称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抽样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  <w:lang w:eastAsia="zh-CN"/>
              </w:rPr>
              <w:t>单位及任务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检验单位</w:t>
            </w:r>
          </w:p>
        </w:tc>
        <w:tc>
          <w:tcPr>
            <w:tcW w:w="118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检验项目</w:t>
            </w:r>
          </w:p>
        </w:tc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抽样对象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抽样任务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22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中药饮片专项</w:t>
            </w: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白鲜皮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市局1批、五原局1批、杭后局1批、后旗局1批</w:t>
            </w:r>
          </w:p>
        </w:tc>
        <w:tc>
          <w:tcPr>
            <w:tcW w:w="9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巴彦淖尔市产品质量计量检测中心</w:t>
            </w:r>
          </w:p>
        </w:tc>
        <w:tc>
          <w:tcPr>
            <w:tcW w:w="118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根据检查过程中遇到的问题产品及当地经营、使用单位实际情况自行确定</w:t>
            </w:r>
          </w:p>
        </w:tc>
        <w:tc>
          <w:tcPr>
            <w:tcW w:w="85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药品经营、使用环节</w:t>
            </w:r>
          </w:p>
        </w:tc>
        <w:tc>
          <w:tcPr>
            <w:tcW w:w="106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市级药品抽检任务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前胡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市局1批、前旗局1批、五原局1批、杭后局1批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锁阳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市局1批、前旗局1批、五原局1批、杭后局1批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连翘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市局1批、前旗局1批、五原局1批、杭后局1批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甘草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市局1批、前旗局1批、五原局1批、杭后局1批、磴口局1批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女贞子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市局1批、前旗局1批、五原局1批、杭后局1批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白芷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前旗局1批、五原局1批、杭后局1批、后旗局1批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大黄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前旗局1批、五原局1批、杭后局1批、后旗局1批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葛根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前旗局1批、五原局1批、杭后局1批、后旗局1批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肉桂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前旗局1批、五原局1批、后旗局1批、磴口局1批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当归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前旗局1批、杭后局1批、后旗局1批、磴口局1批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山萸肉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前旗局1批、杭后局1批、磴口局1批、磴口局1批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北柴胡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临河区局1批、杭后局1批、中旗局1批、磴口局1批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射干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临河区局1批、杭后局1批、后旗局1批、磴口局1批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党参（片）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临河区局1批、杭后局1批、中旗局1批、后旗局1批、磴口局1批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白芍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临河区局1批、杭后局1批、中旗局1批、后旗局1批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17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金银花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临河区局1批、中旗局1批、后旗局1批、后旗局1批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茜草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临河区局1批、中旗局1批、后旗局1批、磴口局1批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19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菊花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临河区局1批、中旗局1批、后旗局1批、磴口局1批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决明子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临河区局1批、中旗局1批、磴口局1批、前旗局1批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21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款冬花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临河区局1批、磴口局1批、前旗局1批、五原局1批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22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灯心草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临河区局1批、后旗局1批、磴口局1批、杭后局1批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23</w:t>
            </w:r>
          </w:p>
        </w:tc>
        <w:tc>
          <w:tcPr>
            <w:tcW w:w="122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二类精神药品</w:t>
            </w:r>
          </w:p>
        </w:tc>
        <w:tc>
          <w:tcPr>
            <w:tcW w:w="21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右佐匹克隆片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临河区局1批、前旗局1批、五原局1批、磴口局1批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艾司唑仑片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临河区局1批、前旗局1批、五原局1批、杭后局1批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26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氯硝西泮片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临河区局1批、前旗局1批、五原局1批、杭后局1批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劳拉西泮片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临河区局1批、前旗局1批、五原局1批、杭后局1批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122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集采中选药品</w:t>
            </w: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非洛地平缓释片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市局1批、五原局1批、开发区局1批、临河区局1批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30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苯磺酸氨氯地平片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市局1批、临河区局1批、五原局1批、开发区局1批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31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磷酸奥司他韦胶囊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市局1批、临河区局1批、前旗局1批、开发区局1批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33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非那雄胺片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市局1批、前旗局1批、五原局1批、开发区局1批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34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盐酸西替利嗪片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市局1批、前旗局1批、五原局1批、开发区局1批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35</w:t>
            </w:r>
          </w:p>
        </w:tc>
        <w:tc>
          <w:tcPr>
            <w:tcW w:w="122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中成药</w:t>
            </w: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复方丹参片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临河区局1批、五原局1批、杭后局1批、磴口局1批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36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保和丸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临河区局1批、五原局1批、杭后局1批、磴口局1批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37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六味地黄丸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临河区局1批、前旗局1批、五原局1批、杭后局1批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38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抗骨增生丸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临河区局1批、前旗局1批、五原局1批、杭后局1批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39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咽炎片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临河区局1批、前旗局1批、五原局1批、杭后局1批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40</w:t>
            </w:r>
          </w:p>
        </w:tc>
        <w:tc>
          <w:tcPr>
            <w:tcW w:w="122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儿童用药</w:t>
            </w:r>
          </w:p>
        </w:tc>
        <w:tc>
          <w:tcPr>
            <w:tcW w:w="21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小儿咽扁颗粒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临河区局1批、前旗局1批、中旗局1批、磴口局1批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41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小儿氨酚黄那敏颗粒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临河区局1批、前旗局1批、中旗局1批、磴口局1批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42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小儿复方鸡内金散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临河区局1批、前旗局1批、五原局1批、中旗局1批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43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对乙酰氨基酚口服溶液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临河区局1批、前旗局1批、五原局1批、磴口局1批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44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氨溴特罗口服溶液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临河区局1批、前旗局1批、五原局1批、磴口局1批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45</w:t>
            </w:r>
          </w:p>
        </w:tc>
        <w:tc>
          <w:tcPr>
            <w:tcW w:w="122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抗生素</w:t>
            </w:r>
          </w:p>
        </w:tc>
        <w:tc>
          <w:tcPr>
            <w:tcW w:w="21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头孢拉定胶囊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临河区局1批、前旗局1批、五原局1批、中旗局1批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46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替硝唑片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临河区局1批、前旗局1批、五原局1批、中旗局1批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47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阿莫西林胶囊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临河区局1批、前旗局1批、五原局1批、中旗局1批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48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头孢克洛胶囊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临河区局1批、五原局1批、杭后局1批、中旗局1批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49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阿奇霉素分散片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临河区局1批、杭后局1批、中旗局1批、后旗局1批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50</w:t>
            </w:r>
          </w:p>
        </w:tc>
        <w:tc>
          <w:tcPr>
            <w:tcW w:w="122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医保品种</w:t>
            </w: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辛伐他汀胶囊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市局1批、杭后局1批、中旗局1批、后旗局1批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51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乳果糖口服溶液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市局1批、杭后局1批、中旗局1批、后旗局1批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52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维生素C片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市局1批、杭后局1批、中旗局1批、后旗局1批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53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枸橼酸铋钾胶囊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市局1批、杭后局1批、中旗局1批、后旗局1批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54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盐酸氨溴索口服溶液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市局1批、杭后局1批、中旗局1批、后旗局1批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55</w:t>
            </w:r>
          </w:p>
        </w:tc>
        <w:tc>
          <w:tcPr>
            <w:tcW w:w="122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“天赋河套”区域公用品牌授权品种</w:t>
            </w:r>
          </w:p>
        </w:tc>
        <w:tc>
          <w:tcPr>
            <w:tcW w:w="21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黄芪</w:t>
            </w:r>
          </w:p>
        </w:tc>
        <w:tc>
          <w:tcPr>
            <w:tcW w:w="616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56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红花</w:t>
            </w:r>
          </w:p>
        </w:tc>
        <w:tc>
          <w:tcPr>
            <w:tcW w:w="616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57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甘草</w:t>
            </w:r>
          </w:p>
        </w:tc>
        <w:tc>
          <w:tcPr>
            <w:tcW w:w="616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58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肉苁蓉</w:t>
            </w:r>
          </w:p>
        </w:tc>
        <w:tc>
          <w:tcPr>
            <w:tcW w:w="6166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市局1批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59</w:t>
            </w:r>
          </w:p>
        </w:tc>
        <w:tc>
          <w:tcPr>
            <w:tcW w:w="122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监督抽检品种</w:t>
            </w: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对监督检查中发现的疑似质量问题产品进行抽检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20批次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60</w:t>
            </w:r>
          </w:p>
        </w:tc>
        <w:tc>
          <w:tcPr>
            <w:tcW w:w="122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化妆品</w:t>
            </w: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美白类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临河区局2批、杭后局2批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5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化妆品经营、使用环节</w:t>
            </w:r>
          </w:p>
        </w:tc>
        <w:tc>
          <w:tcPr>
            <w:tcW w:w="106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市级化妆品抽检任务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61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祛斑祛痘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类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前旗局2批、磴口局2批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黑体" w:hAnsi="黑体" w:eastAsia="黑体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黑体" w:hAnsi="黑体" w:eastAsia="黑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黑体" w:hAnsi="黑体" w:eastAsia="黑体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62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去屑洗发类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中旗局1批、后旗局2批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黑体" w:hAnsi="黑体" w:eastAsia="黑体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黑体" w:hAnsi="黑体" w:eastAsia="黑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黑体" w:hAnsi="黑体" w:eastAsia="黑体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63</w:t>
            </w:r>
          </w:p>
        </w:tc>
        <w:tc>
          <w:tcPr>
            <w:tcW w:w="122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儿童化妆品</w:t>
            </w:r>
          </w:p>
        </w:tc>
        <w:tc>
          <w:tcPr>
            <w:tcW w:w="61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市局2批、五原局2批</w:t>
            </w:r>
          </w:p>
        </w:tc>
        <w:tc>
          <w:tcPr>
            <w:tcW w:w="9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黑体" w:hAnsi="黑体" w:eastAsia="黑体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黑体" w:hAnsi="黑体" w:eastAsia="黑体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黑体" w:hAnsi="黑体" w:eastAsia="黑体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</w:pP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</w:pP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</w:pP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</w:pP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</w:pP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</w:pP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</w:pP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</w:pP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231" w:line="600" w:lineRule="exact"/>
        <w:ind w:left="159"/>
        <w:rPr>
          <w:rFonts w:ascii="黑体" w:hAnsi="黑体" w:eastAsia="黑体" w:cs="黑体"/>
          <w:b/>
          <w:bCs/>
          <w:spacing w:val="29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231" w:line="600" w:lineRule="exact"/>
        <w:ind w:left="159"/>
        <w:rPr>
          <w:rFonts w:ascii="黑体" w:hAnsi="黑体" w:eastAsia="黑体" w:cs="黑体"/>
          <w:b/>
          <w:bCs/>
          <w:spacing w:val="29"/>
          <w:sz w:val="32"/>
          <w:szCs w:val="32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  <w:p>
    <w:pPr>
      <w:pStyle w:val="5"/>
      <w:pBdr>
        <w:bottom w:val="none" w:color="auto" w:sz="0" w:space="1"/>
      </w:pBdr>
    </w:pPr>
  </w:p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1ZjczYmVkMTc1ZWU3N2Q5OTI5YTYwZDg2ZTIzZDIifQ=="/>
  </w:docVars>
  <w:rsids>
    <w:rsidRoot w:val="7BD23558"/>
    <w:rsid w:val="026243BB"/>
    <w:rsid w:val="088E5CA1"/>
    <w:rsid w:val="0E601E8E"/>
    <w:rsid w:val="11EB2C38"/>
    <w:rsid w:val="12363744"/>
    <w:rsid w:val="1CFB275A"/>
    <w:rsid w:val="1DAF3AD5"/>
    <w:rsid w:val="1DD90D71"/>
    <w:rsid w:val="1DF1515E"/>
    <w:rsid w:val="1FFA136C"/>
    <w:rsid w:val="20910C51"/>
    <w:rsid w:val="23100324"/>
    <w:rsid w:val="34287005"/>
    <w:rsid w:val="35633E8E"/>
    <w:rsid w:val="3583137B"/>
    <w:rsid w:val="3B240FE0"/>
    <w:rsid w:val="426464F1"/>
    <w:rsid w:val="45AC3E27"/>
    <w:rsid w:val="49804BB7"/>
    <w:rsid w:val="4C0776EF"/>
    <w:rsid w:val="4CF057F4"/>
    <w:rsid w:val="51B2719E"/>
    <w:rsid w:val="533B3860"/>
    <w:rsid w:val="56742DA5"/>
    <w:rsid w:val="583D5F38"/>
    <w:rsid w:val="5BA362DD"/>
    <w:rsid w:val="62A24FDC"/>
    <w:rsid w:val="631E6BEE"/>
    <w:rsid w:val="6BE72FAB"/>
    <w:rsid w:val="6D6C2BD8"/>
    <w:rsid w:val="7BD23558"/>
    <w:rsid w:val="7C48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Calibri"/>
      <w:kern w:val="1"/>
      <w:sz w:val="21"/>
      <w:szCs w:val="22"/>
      <w:lang w:val="en-US" w:eastAsia="ar-SA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  <w:rPr>
      <w:rFonts w:ascii="Calibri" w:hAnsi="Calibri" w:eastAsia="宋体" w:cs="Times New Roman"/>
      <w:sz w:val="21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single" w:color="000000" w:sz="4" w:space="1"/>
        <w:right w:val="none" w:color="auto" w:sz="0" w:space="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3"/>
    <w:qFormat/>
    <w:uiPriority w:val="99"/>
    <w:pPr>
      <w:spacing w:after="0"/>
      <w:ind w:left="0" w:leftChars="0" w:firstLine="420" w:firstLineChars="200"/>
    </w:pPr>
    <w:rPr>
      <w:rFonts w:eastAsia="仿宋_GB2312"/>
      <w:sz w:val="32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3336</Words>
  <Characters>3465</Characters>
  <Lines>0</Lines>
  <Paragraphs>0</Paragraphs>
  <TotalTime>5</TotalTime>
  <ScaleCrop>false</ScaleCrop>
  <LinksUpToDate>false</LinksUpToDate>
  <CharactersWithSpaces>3514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2023-04-13T07:55:00Z</dcterms:created>
  <dc:creator>靳昕</dc:creator>
  <cp:lastModifiedBy>PC1</cp:lastModifiedBy>
  <cp:lastPrinted>2024-04-02T08:12:00Z</cp:lastPrinted>
  <dcterms:modified xsi:type="dcterms:W3CDTF">2024-08-26T07:26:03Z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B5EBA9F938E9455483CB2CF7DA7B52B1_11</vt:lpwstr>
  </property>
</Properties>
</file>