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bookmarkStart w:id="0" w:name="_GoBack"/>
      <w:r>
        <w:rPr>
          <w:rFonts w:hint="default" w:ascii="Times New Roman" w:hAnsi="Times New Roman" w:eastAsia="方正小标宋简体" w:cs="Times New Roman"/>
          <w:b w:val="0"/>
          <w:bCs w:val="0"/>
          <w:color w:val="000000"/>
          <w:sz w:val="44"/>
          <w:szCs w:val="44"/>
          <w:lang w:eastAsia="zh-CN"/>
        </w:rPr>
        <w:t>巴彦淖尔</w:t>
      </w:r>
      <w:r>
        <w:rPr>
          <w:rFonts w:hint="default" w:ascii="Times New Roman" w:hAnsi="Times New Roman" w:eastAsia="方正小标宋简体" w:cs="Times New Roman"/>
          <w:b w:val="0"/>
          <w:bCs w:val="0"/>
          <w:color w:val="000000"/>
          <w:sz w:val="44"/>
          <w:szCs w:val="44"/>
          <w:lang w:val="en-US" w:eastAsia="zh-CN"/>
        </w:rPr>
        <w:t>电线电缆</w:t>
      </w:r>
      <w:r>
        <w:rPr>
          <w:rFonts w:hint="default" w:ascii="Times New Roman" w:hAnsi="Times New Roman" w:eastAsia="方正小标宋简体" w:cs="Times New Roman"/>
          <w:b w:val="0"/>
          <w:bCs w:val="0"/>
          <w:color w:val="000000"/>
          <w:sz w:val="44"/>
          <w:szCs w:val="44"/>
        </w:rPr>
        <w:t>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宋体" w:cs="Times New Roman"/>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每批次产品抽取样品</w:t>
      </w:r>
      <w:r>
        <w:rPr>
          <w:rFonts w:hint="default" w:ascii="Times New Roman" w:hAnsi="Times New Roman" w:eastAsia="仿宋_GB2312" w:cs="Times New Roman"/>
          <w:color w:val="000000"/>
          <w:sz w:val="32"/>
          <w:szCs w:val="32"/>
          <w:lang w:val="en-US" w:eastAsia="zh-CN"/>
        </w:rPr>
        <w:t>60米</w:t>
      </w:r>
      <w:r>
        <w:rPr>
          <w:rFonts w:hint="default" w:ascii="Times New Roman" w:hAnsi="Times New Roman" w:eastAsia="仿宋_GB2312" w:cs="Times New Roman"/>
          <w:color w:val="000000"/>
          <w:sz w:val="32"/>
          <w:szCs w:val="32"/>
        </w:rPr>
        <w:t>，其中</w:t>
      </w:r>
      <w:r>
        <w:rPr>
          <w:rFonts w:hint="default" w:ascii="Times New Roman" w:hAnsi="Times New Roman" w:eastAsia="仿宋_GB2312" w:cs="Times New Roman"/>
          <w:color w:val="000000"/>
          <w:sz w:val="32"/>
          <w:szCs w:val="32"/>
          <w:lang w:val="en-US" w:eastAsia="zh-CN"/>
        </w:rPr>
        <w:t>30米</w:t>
      </w:r>
      <w:r>
        <w:rPr>
          <w:rFonts w:hint="default" w:ascii="Times New Roman" w:hAnsi="Times New Roman" w:eastAsia="仿宋_GB2312" w:cs="Times New Roman"/>
          <w:color w:val="000000"/>
          <w:sz w:val="32"/>
          <w:szCs w:val="32"/>
        </w:rPr>
        <w:t>作为检验样品，</w:t>
      </w:r>
      <w:r>
        <w:rPr>
          <w:rFonts w:hint="default" w:ascii="Times New Roman" w:hAnsi="Times New Roman" w:eastAsia="仿宋_GB2312" w:cs="Times New Roman"/>
          <w:color w:val="000000"/>
          <w:sz w:val="32"/>
          <w:szCs w:val="32"/>
          <w:lang w:val="en-US" w:eastAsia="zh-CN"/>
        </w:rPr>
        <w:t>30米</w:t>
      </w:r>
      <w:r>
        <w:rPr>
          <w:rFonts w:hint="default" w:ascii="Times New Roman" w:hAnsi="Times New Roman" w:eastAsia="仿宋_GB2312" w:cs="Times New Roman"/>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表1 电线电缆产品检验项目</w:t>
      </w:r>
    </w:p>
    <w:tbl>
      <w:tblPr>
        <w:tblStyle w:val="3"/>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绝缘厚度</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de-DE" w:eastAsia="zh-CN"/>
              </w:rPr>
              <w:t>GB/T 2951.1</w:t>
            </w:r>
            <w:r>
              <w:rPr>
                <w:rFonts w:hint="default" w:ascii="Times New Roman" w:hAnsi="Times New Roman" w:eastAsia="仿宋_GB2312" w:cs="Times New Roman"/>
                <w:sz w:val="32"/>
                <w:szCs w:val="32"/>
                <w:lang w:eastAsia="zh-CN"/>
              </w:rPr>
              <w:t>1</w:t>
            </w:r>
            <w:r>
              <w:rPr>
                <w:rFonts w:hint="default" w:ascii="Times New Roman" w:hAnsi="Times New Roman" w:eastAsia="仿宋_GB2312" w:cs="Times New Roman"/>
                <w:sz w:val="32"/>
                <w:szCs w:val="32"/>
                <w:lang w:val="de-DE" w:eastAsia="zh-CN"/>
              </w:rPr>
              <w:t>—</w:t>
            </w:r>
            <w:r>
              <w:rPr>
                <w:rFonts w:hint="default" w:ascii="Times New Roman" w:hAnsi="Times New Roman" w:eastAsia="仿宋_GB2312" w:cs="Times New Roman"/>
                <w:sz w:val="32"/>
                <w:szCs w:val="32"/>
                <w:lang w:eastAsia="zh-CN"/>
              </w:rPr>
              <w:t>2008</w:t>
            </w:r>
          </w:p>
        </w:tc>
      </w:tr>
      <w:tr w14:paraId="3506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33B9E51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2CBD9A54">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护套厚度</w:t>
            </w:r>
          </w:p>
        </w:tc>
        <w:tc>
          <w:tcPr>
            <w:tcW w:w="2161" w:type="pct"/>
            <w:tcBorders>
              <w:top w:val="single" w:color="auto" w:sz="4" w:space="0"/>
              <w:left w:val="single" w:color="auto" w:sz="4" w:space="0"/>
              <w:bottom w:val="single" w:color="auto" w:sz="4" w:space="0"/>
              <w:right w:val="single" w:color="auto" w:sz="4" w:space="0"/>
            </w:tcBorders>
            <w:vAlign w:val="center"/>
          </w:tcPr>
          <w:p w14:paraId="2770C65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de-DE" w:eastAsia="zh-CN"/>
              </w:rPr>
              <w:t>GB/T 2951.1</w:t>
            </w:r>
            <w:r>
              <w:rPr>
                <w:rFonts w:hint="default" w:ascii="Times New Roman" w:hAnsi="Times New Roman" w:eastAsia="仿宋_GB2312" w:cs="Times New Roman"/>
                <w:sz w:val="32"/>
                <w:szCs w:val="32"/>
                <w:lang w:eastAsia="zh-CN"/>
              </w:rPr>
              <w:t>1</w:t>
            </w:r>
            <w:r>
              <w:rPr>
                <w:rFonts w:hint="default" w:ascii="Times New Roman" w:hAnsi="Times New Roman" w:eastAsia="仿宋_GB2312" w:cs="Times New Roman"/>
                <w:sz w:val="32"/>
                <w:szCs w:val="32"/>
                <w:lang w:val="de-DE" w:eastAsia="zh-CN"/>
              </w:rPr>
              <w:t>—</w:t>
            </w:r>
            <w:r>
              <w:rPr>
                <w:rFonts w:hint="default" w:ascii="Times New Roman" w:hAnsi="Times New Roman" w:eastAsia="仿宋_GB2312" w:cs="Times New Roman"/>
                <w:sz w:val="32"/>
                <w:szCs w:val="32"/>
                <w:lang w:eastAsia="zh-CN"/>
              </w:rPr>
              <w:t>2008</w:t>
            </w:r>
          </w:p>
        </w:tc>
      </w:tr>
      <w:tr w14:paraId="608F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6CD65931">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p>
        </w:tc>
        <w:tc>
          <w:tcPr>
            <w:tcW w:w="2263" w:type="pct"/>
            <w:tcBorders>
              <w:top w:val="single" w:color="auto" w:sz="4" w:space="0"/>
              <w:left w:val="single" w:color="auto" w:sz="4" w:space="0"/>
              <w:bottom w:val="single" w:color="auto" w:sz="4" w:space="0"/>
              <w:right w:val="single" w:color="auto" w:sz="4" w:space="0"/>
            </w:tcBorders>
            <w:vAlign w:val="center"/>
          </w:tcPr>
          <w:p w14:paraId="052DBF29">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sz w:val="32"/>
                <w:szCs w:val="32"/>
              </w:rPr>
              <w:t>外径</w:t>
            </w:r>
          </w:p>
        </w:tc>
        <w:tc>
          <w:tcPr>
            <w:tcW w:w="2161" w:type="pct"/>
            <w:tcBorders>
              <w:top w:val="single" w:color="auto" w:sz="4" w:space="0"/>
              <w:left w:val="single" w:color="auto" w:sz="4" w:space="0"/>
              <w:bottom w:val="single" w:color="auto" w:sz="4" w:space="0"/>
              <w:right w:val="single" w:color="auto" w:sz="4" w:space="0"/>
            </w:tcBorders>
            <w:vAlign w:val="center"/>
          </w:tcPr>
          <w:p w14:paraId="2BDCBF5C">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de-DE" w:eastAsia="zh-CN"/>
              </w:rPr>
              <w:t>GB/T 2951.1</w:t>
            </w:r>
            <w:r>
              <w:rPr>
                <w:rFonts w:hint="default" w:ascii="Times New Roman" w:hAnsi="Times New Roman" w:eastAsia="仿宋_GB2312" w:cs="Times New Roman"/>
                <w:sz w:val="32"/>
                <w:szCs w:val="32"/>
                <w:lang w:eastAsia="zh-CN"/>
              </w:rPr>
              <w:t>1</w:t>
            </w:r>
            <w:r>
              <w:rPr>
                <w:rFonts w:hint="default" w:ascii="Times New Roman" w:hAnsi="Times New Roman" w:eastAsia="仿宋_GB2312" w:cs="Times New Roman"/>
                <w:sz w:val="32"/>
                <w:szCs w:val="32"/>
                <w:lang w:val="de-DE" w:eastAsia="zh-CN"/>
              </w:rPr>
              <w:t>—</w:t>
            </w:r>
            <w:r>
              <w:rPr>
                <w:rFonts w:hint="default" w:ascii="Times New Roman" w:hAnsi="Times New Roman" w:eastAsia="仿宋_GB2312" w:cs="Times New Roman"/>
                <w:sz w:val="32"/>
                <w:szCs w:val="32"/>
                <w:lang w:eastAsia="zh-CN"/>
              </w:rPr>
              <w:t>2008</w:t>
            </w:r>
          </w:p>
        </w:tc>
      </w:tr>
      <w:tr w14:paraId="0AAF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57FDFD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2263" w:type="pct"/>
            <w:tcBorders>
              <w:top w:val="single" w:color="auto" w:sz="4" w:space="0"/>
              <w:left w:val="single" w:color="auto" w:sz="4" w:space="0"/>
              <w:bottom w:val="single" w:color="auto" w:sz="4" w:space="0"/>
              <w:right w:val="single" w:color="auto" w:sz="4" w:space="0"/>
            </w:tcBorders>
            <w:vAlign w:val="center"/>
          </w:tcPr>
          <w:p w14:paraId="07C3B52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导体电阻(20℃)</w:t>
            </w:r>
          </w:p>
        </w:tc>
        <w:tc>
          <w:tcPr>
            <w:tcW w:w="2161" w:type="pct"/>
            <w:tcBorders>
              <w:top w:val="single" w:color="auto" w:sz="4" w:space="0"/>
              <w:left w:val="single" w:color="auto" w:sz="4" w:space="0"/>
              <w:bottom w:val="single" w:color="auto" w:sz="4" w:space="0"/>
              <w:right w:val="single" w:color="auto" w:sz="4" w:space="0"/>
            </w:tcBorders>
            <w:vAlign w:val="center"/>
          </w:tcPr>
          <w:p w14:paraId="1417FD3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de-DE" w:eastAsia="zh-CN"/>
              </w:rPr>
              <w:t>GB/T 3048.4—20</w:t>
            </w:r>
            <w:r>
              <w:rPr>
                <w:rFonts w:hint="default" w:ascii="Times New Roman" w:hAnsi="Times New Roman" w:eastAsia="仿宋_GB2312" w:cs="Times New Roman"/>
                <w:sz w:val="32"/>
                <w:szCs w:val="32"/>
                <w:lang w:val="en-US" w:eastAsia="zh-CN"/>
              </w:rPr>
              <w:t>25</w:t>
            </w:r>
          </w:p>
        </w:tc>
      </w:tr>
      <w:tr w14:paraId="6776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8962DFF">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2263" w:type="pct"/>
            <w:tcBorders>
              <w:top w:val="single" w:color="auto" w:sz="4" w:space="0"/>
              <w:left w:val="single" w:color="auto" w:sz="4" w:space="0"/>
              <w:bottom w:val="single" w:color="auto" w:sz="4" w:space="0"/>
              <w:right w:val="single" w:color="auto" w:sz="4" w:space="0"/>
            </w:tcBorders>
            <w:vAlign w:val="center"/>
          </w:tcPr>
          <w:p w14:paraId="4193D953">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成品电缆电压试验</w:t>
            </w:r>
          </w:p>
        </w:tc>
        <w:tc>
          <w:tcPr>
            <w:tcW w:w="2161" w:type="pct"/>
            <w:tcBorders>
              <w:top w:val="single" w:color="auto" w:sz="4" w:space="0"/>
              <w:left w:val="single" w:color="auto" w:sz="4" w:space="0"/>
              <w:bottom w:val="single" w:color="auto" w:sz="4" w:space="0"/>
              <w:right w:val="single" w:color="auto" w:sz="4" w:space="0"/>
            </w:tcBorders>
            <w:vAlign w:val="center"/>
          </w:tcPr>
          <w:p w14:paraId="6E447769">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3048.8-2007</w:t>
            </w:r>
          </w:p>
        </w:tc>
      </w:tr>
      <w:tr w14:paraId="0D54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5646CEB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2263" w:type="pct"/>
            <w:tcBorders>
              <w:top w:val="single" w:color="auto" w:sz="4" w:space="0"/>
              <w:left w:val="single" w:color="auto" w:sz="4" w:space="0"/>
              <w:bottom w:val="single" w:color="auto" w:sz="4" w:space="0"/>
              <w:right w:val="single" w:color="auto" w:sz="4" w:space="0"/>
            </w:tcBorders>
            <w:vAlign w:val="center"/>
          </w:tcPr>
          <w:p w14:paraId="4497EE9B">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绝缘热收缩试验</w:t>
            </w:r>
          </w:p>
        </w:tc>
        <w:tc>
          <w:tcPr>
            <w:tcW w:w="2161" w:type="pct"/>
            <w:tcBorders>
              <w:top w:val="single" w:color="auto" w:sz="4" w:space="0"/>
              <w:left w:val="single" w:color="auto" w:sz="4" w:space="0"/>
              <w:bottom w:val="single" w:color="auto" w:sz="4" w:space="0"/>
              <w:right w:val="single" w:color="auto" w:sz="4" w:space="0"/>
            </w:tcBorders>
            <w:vAlign w:val="center"/>
          </w:tcPr>
          <w:p w14:paraId="3BFA7D6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2951.13—2008</w:t>
            </w:r>
          </w:p>
        </w:tc>
      </w:tr>
      <w:tr w14:paraId="1267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16AD2D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p>
        </w:tc>
        <w:tc>
          <w:tcPr>
            <w:tcW w:w="2263" w:type="pct"/>
            <w:tcBorders>
              <w:top w:val="single" w:color="auto" w:sz="4" w:space="0"/>
              <w:left w:val="single" w:color="auto" w:sz="4" w:space="0"/>
              <w:bottom w:val="single" w:color="auto" w:sz="4" w:space="0"/>
              <w:right w:val="single" w:color="auto" w:sz="4" w:space="0"/>
            </w:tcBorders>
            <w:vAlign w:val="center"/>
          </w:tcPr>
          <w:p w14:paraId="27CE5121">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绝缘热延伸试验</w:t>
            </w:r>
          </w:p>
        </w:tc>
        <w:tc>
          <w:tcPr>
            <w:tcW w:w="2161" w:type="pct"/>
            <w:tcBorders>
              <w:top w:val="single" w:color="auto" w:sz="4" w:space="0"/>
              <w:left w:val="single" w:color="auto" w:sz="4" w:space="0"/>
              <w:bottom w:val="single" w:color="auto" w:sz="4" w:space="0"/>
              <w:right w:val="single" w:color="auto" w:sz="4" w:space="0"/>
            </w:tcBorders>
            <w:vAlign w:val="center"/>
          </w:tcPr>
          <w:p w14:paraId="5867338A">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2951.21-2008</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59D6E9BB">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kern w:val="2"/>
          <w:sz w:val="32"/>
          <w:szCs w:val="32"/>
          <w:lang w:eastAsia="zh-CN"/>
        </w:rPr>
      </w:pPr>
      <w:r>
        <w:rPr>
          <w:rFonts w:hint="default" w:ascii="Times New Roman" w:hAnsi="Times New Roman" w:eastAsia="仿宋_GB2312" w:cs="Times New Roman"/>
          <w:snapToGrid/>
          <w:color w:val="auto"/>
          <w:kern w:val="2"/>
          <w:sz w:val="32"/>
          <w:szCs w:val="32"/>
          <w:lang w:eastAsia="zh-CN"/>
        </w:rPr>
        <w:t>G</w:t>
      </w:r>
      <w:r>
        <w:rPr>
          <w:rFonts w:hint="default" w:ascii="Times New Roman" w:hAnsi="Times New Roman" w:eastAsia="仿宋_GB2312" w:cs="Times New Roman"/>
          <w:snapToGrid/>
          <w:sz w:val="32"/>
          <w:szCs w:val="32"/>
          <w:lang w:eastAsia="zh-CN"/>
        </w:rPr>
        <w:t>B/T 5013.4—2008</w:t>
      </w:r>
      <w:r>
        <w:rPr>
          <w:rFonts w:hint="default" w:ascii="Times New Roman" w:hAnsi="Times New Roman" w:eastAsia="仿宋_GB2312" w:cs="Times New Roman"/>
          <w:snapToGrid/>
          <w:color w:val="auto"/>
          <w:kern w:val="2"/>
          <w:sz w:val="32"/>
          <w:szCs w:val="32"/>
          <w:lang w:eastAsia="zh-CN"/>
        </w:rPr>
        <w:t xml:space="preserve"> 额定电压450/750V及以下橡皮绝缘电缆  第4部分：软线和软电缆</w:t>
      </w:r>
    </w:p>
    <w:p w14:paraId="0C092265">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kern w:val="2"/>
          <w:sz w:val="32"/>
          <w:szCs w:val="32"/>
          <w:lang w:eastAsia="zh-CN"/>
        </w:rPr>
      </w:pPr>
      <w:r>
        <w:rPr>
          <w:rFonts w:hint="default" w:ascii="Times New Roman" w:hAnsi="Times New Roman" w:eastAsia="仿宋_GB2312" w:cs="Times New Roman"/>
          <w:snapToGrid/>
          <w:color w:val="auto"/>
          <w:kern w:val="2"/>
          <w:sz w:val="32"/>
          <w:szCs w:val="32"/>
          <w:lang w:eastAsia="zh-CN"/>
        </w:rPr>
        <w:t>GB/T 5023.3—2008</w:t>
      </w:r>
      <w:r>
        <w:rPr>
          <w:rFonts w:hint="default" w:ascii="Times New Roman" w:hAnsi="Times New Roman" w:eastAsia="仿宋_GB2312" w:cs="Times New Roman"/>
          <w:snapToGrid/>
          <w:kern w:val="2"/>
          <w:sz w:val="32"/>
          <w:szCs w:val="32"/>
          <w:lang w:eastAsia="zh-CN"/>
        </w:rPr>
        <w:t xml:space="preserve"> 额定电压450/750V及以下聚氯乙烯绝缘电缆  第3部分：固定布线用无护套电缆</w:t>
      </w:r>
    </w:p>
    <w:p w14:paraId="0904A6F1">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GB/T 5023.5—2008 额定电压450/750V及以下聚氯乙烯绝缘电缆  第5部分：软电缆（软线）</w:t>
      </w:r>
    </w:p>
    <w:p w14:paraId="0BC3B04E">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GB/T 9330—2020 塑料绝缘控制电缆</w:t>
      </w:r>
    </w:p>
    <w:p w14:paraId="537C282C">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JB/T 8734.2—2016 额定电压450/750V及以下聚氯乙烯绝缘电缆电线和软线  第2部分： 固定布线用电缆电线</w:t>
      </w:r>
    </w:p>
    <w:p w14:paraId="0C28DDD2">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JB/T 8734.3—2016 额定电压 450/750V及以下聚氯乙烯绝缘电缆电线和软线  第3部分： 连接用软电线和软电缆</w:t>
      </w:r>
    </w:p>
    <w:p w14:paraId="58165F2F">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JB/T 8735.2—2016 额定电压 450/750V 及以下橡皮绝缘软线和软电缆  第2部分：通用橡套软电缆</w:t>
      </w:r>
    </w:p>
    <w:p w14:paraId="1AAF11DA">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napToGrid/>
          <w:kern w:val="2"/>
          <w:sz w:val="32"/>
          <w:szCs w:val="32"/>
          <w:lang w:eastAsia="zh-CN"/>
        </w:rPr>
      </w:pPr>
      <w:r>
        <w:rPr>
          <w:rFonts w:hint="default" w:ascii="Times New Roman" w:hAnsi="Times New Roman" w:eastAsia="仿宋_GB2312" w:cs="Times New Roman"/>
          <w:snapToGrid/>
          <w:color w:val="auto"/>
          <w:kern w:val="2"/>
          <w:sz w:val="32"/>
          <w:szCs w:val="32"/>
          <w:lang w:eastAsia="zh-CN"/>
        </w:rPr>
        <w:t xml:space="preserve">JB/T 10491—2022 </w:t>
      </w:r>
      <w:r>
        <w:rPr>
          <w:rFonts w:hint="default" w:ascii="Times New Roman" w:hAnsi="Times New Roman" w:eastAsia="仿宋_GB2312" w:cs="Times New Roman"/>
          <w:snapToGrid/>
          <w:kern w:val="2"/>
          <w:sz w:val="32"/>
          <w:szCs w:val="32"/>
          <w:lang w:eastAsia="zh-CN"/>
        </w:rPr>
        <w:t>额定电压450/750V及以下交联聚烯烃绝缘电线和电缆</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37DA2201">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0EB60B2"/>
    <w:rsid w:val="01B05095"/>
    <w:rsid w:val="06543D62"/>
    <w:rsid w:val="09F50F23"/>
    <w:rsid w:val="0BE34556"/>
    <w:rsid w:val="0E74495A"/>
    <w:rsid w:val="11EA166F"/>
    <w:rsid w:val="14446D7D"/>
    <w:rsid w:val="149555A3"/>
    <w:rsid w:val="15444425"/>
    <w:rsid w:val="1C787E42"/>
    <w:rsid w:val="1D535FC4"/>
    <w:rsid w:val="22B81E40"/>
    <w:rsid w:val="235B7191"/>
    <w:rsid w:val="29357064"/>
    <w:rsid w:val="2AF61758"/>
    <w:rsid w:val="2B260840"/>
    <w:rsid w:val="2D9D6829"/>
    <w:rsid w:val="31624BDD"/>
    <w:rsid w:val="374C6535"/>
    <w:rsid w:val="38755FB3"/>
    <w:rsid w:val="38845B26"/>
    <w:rsid w:val="38E96D6C"/>
    <w:rsid w:val="3C254BE5"/>
    <w:rsid w:val="41B74D2D"/>
    <w:rsid w:val="438348F3"/>
    <w:rsid w:val="46AD41D4"/>
    <w:rsid w:val="4F3855EC"/>
    <w:rsid w:val="522F5A32"/>
    <w:rsid w:val="54B27BEE"/>
    <w:rsid w:val="620E004A"/>
    <w:rsid w:val="633B3CB5"/>
    <w:rsid w:val="647B5BE7"/>
    <w:rsid w:val="6B9F3C68"/>
    <w:rsid w:val="739347FA"/>
    <w:rsid w:val="77251E0C"/>
    <w:rsid w:val="78433412"/>
    <w:rsid w:val="7BA764BD"/>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7">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3</Pages>
  <Words>870</Words>
  <Characters>1118</Characters>
  <Lines>5</Lines>
  <Paragraphs>1</Paragraphs>
  <TotalTime>8</TotalTime>
  <ScaleCrop>false</ScaleCrop>
  <LinksUpToDate>false</LinksUpToDate>
  <CharactersWithSpaces>1162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2026-10-26T02:03:06Z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