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eastAsia="zh-CN"/>
        </w:rPr>
        <w:t>巴彦淖尔市</w:t>
      </w:r>
      <w:r>
        <w:rPr>
          <w:rFonts w:hint="default" w:ascii="Times New Roman" w:hAnsi="Times New Roman" w:eastAsia="方正小标宋简体" w:cs="Times New Roman"/>
          <w:b w:val="0"/>
          <w:bCs w:val="0"/>
          <w:color w:val="000000"/>
          <w:sz w:val="44"/>
          <w:szCs w:val="44"/>
        </w:rPr>
        <w:t>老人鞋产品质量监督抽查实施细则（2026年版）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1 抽样方法</w:t>
      </w:r>
      <w:bookmarkStart w:id="0" w:name="_GoBack"/>
      <w:bookmarkEnd w:id="0"/>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每批次产品抽取样品</w:t>
      </w:r>
      <w:r>
        <w:rPr>
          <w:rFonts w:hint="default" w:ascii="Times New Roman" w:hAnsi="Times New Roman" w:eastAsia="仿宋_GB2312" w:cs="Times New Roman"/>
          <w:color w:val="000000"/>
          <w:sz w:val="32"/>
          <w:szCs w:val="32"/>
          <w:lang w:val="en-US" w:eastAsia="zh-CN"/>
        </w:rPr>
        <w:t>4双</w:t>
      </w:r>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color w:val="000000"/>
          <w:sz w:val="32"/>
          <w:szCs w:val="32"/>
          <w:lang w:val="en-US" w:eastAsia="zh-CN"/>
        </w:rPr>
        <w:t>2双</w:t>
      </w:r>
      <w:r>
        <w:rPr>
          <w:rFonts w:hint="default" w:ascii="Times New Roman" w:hAnsi="Times New Roman" w:eastAsia="仿宋_GB2312" w:cs="Times New Roman"/>
          <w:color w:val="000000"/>
          <w:sz w:val="32"/>
          <w:szCs w:val="32"/>
        </w:rPr>
        <w:t>作为检验样品，</w:t>
      </w:r>
      <w:r>
        <w:rPr>
          <w:rFonts w:hint="default" w:ascii="Times New Roman" w:hAnsi="Times New Roman" w:eastAsia="仿宋_GB2312" w:cs="Times New Roman"/>
          <w:color w:val="000000"/>
          <w:sz w:val="32"/>
          <w:szCs w:val="32"/>
          <w:lang w:val="en-US" w:eastAsia="zh-CN"/>
        </w:rPr>
        <w:t>2双</w:t>
      </w:r>
      <w:r>
        <w:rPr>
          <w:rFonts w:hint="default" w:ascii="Times New Roman" w:hAnsi="Times New Roman" w:eastAsia="仿宋_GB2312" w:cs="Times New Roman"/>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 xml:space="preserve">表1 </w:t>
      </w:r>
      <w:r>
        <w:rPr>
          <w:rFonts w:hint="default" w:ascii="Times New Roman" w:hAnsi="Times New Roman" w:eastAsia="楷体_GB2312" w:cs="Times New Roman"/>
          <w:color w:val="000000"/>
          <w:sz w:val="32"/>
          <w:szCs w:val="32"/>
          <w:lang w:eastAsia="zh-CN"/>
        </w:rPr>
        <w:t>老人鞋</w:t>
      </w:r>
      <w:r>
        <w:rPr>
          <w:rFonts w:hint="default" w:ascii="Times New Roman" w:hAnsi="Times New Roman" w:eastAsia="楷体_GB2312" w:cs="Times New Roman"/>
          <w:color w:val="000000"/>
          <w:sz w:val="32"/>
          <w:szCs w:val="32"/>
          <w:lang w:val="en-US" w:eastAsia="zh-CN"/>
        </w:rPr>
        <w:t>产品检验项目</w:t>
      </w:r>
    </w:p>
    <w:tbl>
      <w:tblPr>
        <w:tblStyle w:val="3"/>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有效跟高</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3363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4178A88A">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226E60BD">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剥离强度</w:t>
            </w:r>
          </w:p>
        </w:tc>
        <w:tc>
          <w:tcPr>
            <w:tcW w:w="2161" w:type="pct"/>
            <w:tcBorders>
              <w:top w:val="single" w:color="auto" w:sz="4" w:space="0"/>
              <w:left w:val="single" w:color="auto" w:sz="4" w:space="0"/>
              <w:right w:val="single" w:color="auto" w:sz="4" w:space="0"/>
            </w:tcBorders>
            <w:vAlign w:val="center"/>
          </w:tcPr>
          <w:p w14:paraId="12B31ED4">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3903.3-2011</w:t>
            </w:r>
          </w:p>
          <w:p w14:paraId="5A7C0968">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4A96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3F1CA0D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tc>
        <w:tc>
          <w:tcPr>
            <w:tcW w:w="2263" w:type="pct"/>
            <w:tcBorders>
              <w:top w:val="single" w:color="auto" w:sz="4" w:space="0"/>
              <w:left w:val="single" w:color="auto" w:sz="4" w:space="0"/>
              <w:bottom w:val="single" w:color="auto" w:sz="4" w:space="0"/>
              <w:right w:val="single" w:color="auto" w:sz="4" w:space="0"/>
            </w:tcBorders>
            <w:vAlign w:val="center"/>
          </w:tcPr>
          <w:p w14:paraId="24AFBC33">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成鞋耐折性能</w:t>
            </w:r>
          </w:p>
        </w:tc>
        <w:tc>
          <w:tcPr>
            <w:tcW w:w="2161" w:type="pct"/>
            <w:tcBorders>
              <w:top w:val="single" w:color="auto" w:sz="4" w:space="0"/>
              <w:left w:val="single" w:color="auto" w:sz="4" w:space="0"/>
              <w:right w:val="single" w:color="auto" w:sz="4" w:space="0"/>
            </w:tcBorders>
            <w:vAlign w:val="center"/>
          </w:tcPr>
          <w:p w14:paraId="787ACF3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3903.1-2017</w:t>
            </w:r>
          </w:p>
          <w:p w14:paraId="199AEAF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16C60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6EFEAFB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2263" w:type="pct"/>
            <w:tcBorders>
              <w:top w:val="single" w:color="auto" w:sz="4" w:space="0"/>
              <w:left w:val="single" w:color="auto" w:sz="4" w:space="0"/>
              <w:bottom w:val="single" w:color="auto" w:sz="4" w:space="0"/>
              <w:right w:val="single" w:color="auto" w:sz="4" w:space="0"/>
            </w:tcBorders>
            <w:vAlign w:val="center"/>
          </w:tcPr>
          <w:p w14:paraId="2DEBE18C">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外底耐磨性能</w:t>
            </w:r>
          </w:p>
        </w:tc>
        <w:tc>
          <w:tcPr>
            <w:tcW w:w="2161" w:type="pct"/>
            <w:tcBorders>
              <w:top w:val="single" w:color="auto" w:sz="4" w:space="0"/>
              <w:left w:val="single" w:color="auto" w:sz="4" w:space="0"/>
              <w:right w:val="single" w:color="auto" w:sz="4" w:space="0"/>
            </w:tcBorders>
            <w:vAlign w:val="center"/>
          </w:tcPr>
          <w:p w14:paraId="2D455B8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3903.2-2017</w:t>
            </w:r>
          </w:p>
          <w:p w14:paraId="513F49E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5294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6F4D5368">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2263" w:type="pct"/>
            <w:tcBorders>
              <w:top w:val="single" w:color="auto" w:sz="4" w:space="0"/>
              <w:left w:val="single" w:color="auto" w:sz="4" w:space="0"/>
              <w:bottom w:val="single" w:color="auto" w:sz="4" w:space="0"/>
              <w:right w:val="single" w:color="auto" w:sz="4" w:space="0"/>
            </w:tcBorders>
            <w:vAlign w:val="center"/>
          </w:tcPr>
          <w:p w14:paraId="45322005">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外底与外中底粘合强度</w:t>
            </w:r>
          </w:p>
        </w:tc>
        <w:tc>
          <w:tcPr>
            <w:tcW w:w="2161" w:type="pct"/>
            <w:tcBorders>
              <w:top w:val="single" w:color="auto" w:sz="4" w:space="0"/>
              <w:left w:val="single" w:color="auto" w:sz="4" w:space="0"/>
              <w:right w:val="single" w:color="auto" w:sz="4" w:space="0"/>
            </w:tcBorders>
            <w:vAlign w:val="center"/>
          </w:tcPr>
          <w:p w14:paraId="64DD2BCD">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21396-2022</w:t>
            </w:r>
          </w:p>
          <w:p w14:paraId="4887D9A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32F0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33286044">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2263" w:type="pct"/>
            <w:tcBorders>
              <w:top w:val="single" w:color="auto" w:sz="4" w:space="0"/>
              <w:left w:val="single" w:color="auto" w:sz="4" w:space="0"/>
              <w:bottom w:val="single" w:color="auto" w:sz="4" w:space="0"/>
              <w:right w:val="single" w:color="auto" w:sz="4" w:space="0"/>
            </w:tcBorders>
            <w:vAlign w:val="center"/>
          </w:tcPr>
          <w:p w14:paraId="4BA8ACE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衬里和内垫</w:t>
            </w:r>
          </w:p>
        </w:tc>
        <w:tc>
          <w:tcPr>
            <w:tcW w:w="2161" w:type="pct"/>
            <w:tcBorders>
              <w:top w:val="single" w:color="auto" w:sz="4" w:space="0"/>
              <w:left w:val="single" w:color="auto" w:sz="4" w:space="0"/>
              <w:right w:val="single" w:color="auto" w:sz="4" w:space="0"/>
            </w:tcBorders>
            <w:vAlign w:val="center"/>
          </w:tcPr>
          <w:p w14:paraId="057B66C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65B7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10BC012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p>
        </w:tc>
        <w:tc>
          <w:tcPr>
            <w:tcW w:w="2263" w:type="pct"/>
            <w:tcBorders>
              <w:top w:val="single" w:color="auto" w:sz="4" w:space="0"/>
              <w:left w:val="single" w:color="auto" w:sz="4" w:space="0"/>
              <w:bottom w:val="single" w:color="auto" w:sz="4" w:space="0"/>
              <w:right w:val="single" w:color="auto" w:sz="4" w:space="0"/>
            </w:tcBorders>
            <w:vAlign w:val="center"/>
          </w:tcPr>
          <w:p w14:paraId="7A5FB761">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摩擦色牢度</w:t>
            </w:r>
          </w:p>
        </w:tc>
        <w:tc>
          <w:tcPr>
            <w:tcW w:w="2161" w:type="pct"/>
            <w:tcBorders>
              <w:top w:val="single" w:color="auto" w:sz="4" w:space="0"/>
              <w:left w:val="single" w:color="auto" w:sz="4" w:space="0"/>
              <w:right w:val="single" w:color="auto" w:sz="4" w:space="0"/>
            </w:tcBorders>
            <w:vAlign w:val="center"/>
          </w:tcPr>
          <w:p w14:paraId="32BE6A2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QB/T 2882-2023 方法A</w:t>
            </w:r>
          </w:p>
          <w:p w14:paraId="3D92C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78B4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6C90485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p>
        </w:tc>
        <w:tc>
          <w:tcPr>
            <w:tcW w:w="2263" w:type="pct"/>
            <w:tcBorders>
              <w:top w:val="single" w:color="auto" w:sz="4" w:space="0"/>
              <w:left w:val="single" w:color="auto" w:sz="4" w:space="0"/>
              <w:bottom w:val="single" w:color="auto" w:sz="4" w:space="0"/>
              <w:right w:val="single" w:color="auto" w:sz="4" w:space="0"/>
            </w:tcBorders>
            <w:vAlign w:val="center"/>
          </w:tcPr>
          <w:p w14:paraId="07C95BE6">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防滑性能</w:t>
            </w:r>
          </w:p>
        </w:tc>
        <w:tc>
          <w:tcPr>
            <w:tcW w:w="2161" w:type="pct"/>
            <w:tcBorders>
              <w:top w:val="single" w:color="auto" w:sz="4" w:space="0"/>
              <w:left w:val="single" w:color="auto" w:sz="4" w:space="0"/>
              <w:right w:val="single" w:color="auto" w:sz="4" w:space="0"/>
            </w:tcBorders>
            <w:vAlign w:val="center"/>
          </w:tcPr>
          <w:p w14:paraId="7AD6024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3903.6-2024</w:t>
            </w:r>
          </w:p>
          <w:p w14:paraId="0DDDAAA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r w14:paraId="70B3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74" w:type="pct"/>
            <w:tcBorders>
              <w:top w:val="single" w:color="auto" w:sz="4" w:space="0"/>
              <w:left w:val="single" w:color="auto" w:sz="4" w:space="0"/>
              <w:right w:val="single" w:color="auto" w:sz="4" w:space="0"/>
            </w:tcBorders>
            <w:vAlign w:val="center"/>
          </w:tcPr>
          <w:p w14:paraId="76287201">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p>
        </w:tc>
        <w:tc>
          <w:tcPr>
            <w:tcW w:w="2263" w:type="pct"/>
            <w:tcBorders>
              <w:top w:val="single" w:color="auto" w:sz="4" w:space="0"/>
              <w:left w:val="single" w:color="auto" w:sz="4" w:space="0"/>
              <w:bottom w:val="single" w:color="auto" w:sz="4" w:space="0"/>
              <w:right w:val="single" w:color="auto" w:sz="4" w:space="0"/>
            </w:tcBorders>
            <w:vAlign w:val="center"/>
          </w:tcPr>
          <w:p w14:paraId="576EA6F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整鞋减震性能</w:t>
            </w:r>
          </w:p>
        </w:tc>
        <w:tc>
          <w:tcPr>
            <w:tcW w:w="2161" w:type="pct"/>
            <w:tcBorders>
              <w:top w:val="single" w:color="auto" w:sz="4" w:space="0"/>
              <w:left w:val="single" w:color="auto" w:sz="4" w:space="0"/>
              <w:right w:val="single" w:color="auto" w:sz="4" w:space="0"/>
            </w:tcBorders>
            <w:vAlign w:val="center"/>
          </w:tcPr>
          <w:p w14:paraId="23A1E0D4">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30907-2025 方法A</w:t>
            </w:r>
          </w:p>
          <w:p w14:paraId="09C8FCBC">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GB/T 43587-2023</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5D270210">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val="en-US" w:eastAsia="zh-CN"/>
        </w:rPr>
        <w:t>GB/T 43587-2023 老人鞋</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p w14:paraId="180FA8A8">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1B05095"/>
    <w:rsid w:val="09F50F23"/>
    <w:rsid w:val="0E74495A"/>
    <w:rsid w:val="11EA166F"/>
    <w:rsid w:val="14446D7D"/>
    <w:rsid w:val="15444425"/>
    <w:rsid w:val="22B81E40"/>
    <w:rsid w:val="235B7191"/>
    <w:rsid w:val="29357064"/>
    <w:rsid w:val="2B260840"/>
    <w:rsid w:val="2D9D6829"/>
    <w:rsid w:val="374C6535"/>
    <w:rsid w:val="38755FB3"/>
    <w:rsid w:val="38E96D6C"/>
    <w:rsid w:val="3C254BE5"/>
    <w:rsid w:val="41B74D2D"/>
    <w:rsid w:val="438348F3"/>
    <w:rsid w:val="522F5A32"/>
    <w:rsid w:val="620E004A"/>
    <w:rsid w:val="633B3CB5"/>
    <w:rsid w:val="635272DD"/>
    <w:rsid w:val="647B5BE7"/>
    <w:rsid w:val="6B9F3C68"/>
    <w:rsid w:val="78433412"/>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3</Pages>
  <Words>672</Words>
  <Characters>886</Characters>
  <Lines>5</Lines>
  <Paragraphs>1</Paragraphs>
  <TotalTime>6</TotalTime>
  <ScaleCrop>false</ScaleCrop>
  <LinksUpToDate>false</LinksUpToDate>
  <CharactersWithSpaces>910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2026-10-26T02:30:06Z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