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eastAsia="zh-CN"/>
        </w:rPr>
        <w:t>巴彦淖尔市</w:t>
      </w:r>
      <w:r>
        <w:rPr>
          <w:rFonts w:hint="default" w:ascii="Times New Roman" w:hAnsi="Times New Roman" w:eastAsia="方正小标宋简体" w:cs="Times New Roman"/>
          <w:b w:val="0"/>
          <w:bCs w:val="0"/>
          <w:color w:val="000000"/>
          <w:sz w:val="44"/>
          <w:szCs w:val="44"/>
        </w:rPr>
        <w:t>一次性燃料气瓶产品质量监督抽查实施细则（2026年版）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随机数一般可使用随机数</w:t>
      </w:r>
      <w:bookmarkStart w:id="0" w:name="_GoBack"/>
      <w:bookmarkEnd w:id="0"/>
      <w:r>
        <w:rPr>
          <w:rFonts w:hint="default" w:ascii="Times New Roman" w:hAnsi="Times New Roman" w:eastAsia="仿宋_GB2312" w:cs="Times New Roman"/>
          <w:b w:val="0"/>
          <w:bCs w:val="0"/>
          <w:color w:val="000000"/>
          <w:sz w:val="32"/>
          <w:szCs w:val="32"/>
        </w:rPr>
        <w:t>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每批次产品抽取样品</w:t>
      </w:r>
      <w:r>
        <w:rPr>
          <w:rFonts w:hint="default" w:ascii="Times New Roman" w:hAnsi="Times New Roman" w:eastAsia="仿宋_GB2312" w:cs="Times New Roman"/>
          <w:b w:val="0"/>
          <w:bCs w:val="0"/>
          <w:color w:val="000000"/>
          <w:sz w:val="32"/>
          <w:szCs w:val="32"/>
          <w:lang w:val="en-US" w:eastAsia="zh-CN"/>
        </w:rPr>
        <w:t>8罐</w:t>
      </w:r>
      <w:r>
        <w:rPr>
          <w:rFonts w:hint="default" w:ascii="Times New Roman" w:hAnsi="Times New Roman" w:eastAsia="仿宋_GB2312" w:cs="Times New Roman"/>
          <w:b w:val="0"/>
          <w:bCs w:val="0"/>
          <w:color w:val="000000"/>
          <w:sz w:val="32"/>
          <w:szCs w:val="32"/>
        </w:rPr>
        <w:t>，其中</w:t>
      </w:r>
      <w:r>
        <w:rPr>
          <w:rFonts w:hint="default" w:ascii="Times New Roman" w:hAnsi="Times New Roman" w:eastAsia="仿宋_GB2312" w:cs="Times New Roman"/>
          <w:b w:val="0"/>
          <w:bCs w:val="0"/>
          <w:color w:val="000000"/>
          <w:sz w:val="32"/>
          <w:szCs w:val="32"/>
          <w:lang w:val="en-US" w:eastAsia="zh-CN"/>
        </w:rPr>
        <w:t>4罐</w:t>
      </w:r>
      <w:r>
        <w:rPr>
          <w:rFonts w:hint="default" w:ascii="Times New Roman" w:hAnsi="Times New Roman" w:eastAsia="仿宋_GB2312" w:cs="Times New Roman"/>
          <w:b w:val="0"/>
          <w:bCs w:val="0"/>
          <w:color w:val="000000"/>
          <w:sz w:val="32"/>
          <w:szCs w:val="32"/>
        </w:rPr>
        <w:t>作为检验样品，</w:t>
      </w:r>
      <w:r>
        <w:rPr>
          <w:rFonts w:hint="default" w:ascii="Times New Roman" w:hAnsi="Times New Roman" w:eastAsia="仿宋_GB2312" w:cs="Times New Roman"/>
          <w:b w:val="0"/>
          <w:bCs w:val="0"/>
          <w:color w:val="000000"/>
          <w:sz w:val="32"/>
          <w:szCs w:val="32"/>
          <w:lang w:val="en-US" w:eastAsia="zh-CN"/>
        </w:rPr>
        <w:t>4罐</w:t>
      </w:r>
      <w:r>
        <w:rPr>
          <w:rFonts w:hint="default" w:ascii="Times New Roman" w:hAnsi="Times New Roman" w:eastAsia="仿宋_GB2312" w:cs="Times New Roman"/>
          <w:b w:val="0"/>
          <w:bCs w:val="0"/>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b w:val="0"/>
          <w:bCs w:val="0"/>
          <w:color w:val="000000"/>
          <w:sz w:val="32"/>
          <w:szCs w:val="32"/>
          <w:lang w:val="en-US" w:eastAsia="zh-CN"/>
        </w:rPr>
      </w:pPr>
      <w:r>
        <w:rPr>
          <w:rFonts w:hint="default" w:ascii="Times New Roman" w:hAnsi="Times New Roman" w:eastAsia="楷体_GB2312" w:cs="Times New Roman"/>
          <w:b w:val="0"/>
          <w:bCs w:val="0"/>
          <w:color w:val="000000"/>
          <w:sz w:val="32"/>
          <w:szCs w:val="32"/>
          <w:lang w:val="en-US" w:eastAsia="zh-CN"/>
        </w:rPr>
        <w:t xml:space="preserve">表1 </w:t>
      </w:r>
      <w:r>
        <w:rPr>
          <w:rFonts w:hint="default" w:ascii="Times New Roman" w:hAnsi="Times New Roman" w:eastAsia="楷体_GB2312" w:cs="Times New Roman"/>
          <w:b w:val="0"/>
          <w:bCs w:val="0"/>
          <w:color w:val="000000"/>
          <w:sz w:val="32"/>
          <w:szCs w:val="32"/>
          <w:lang w:eastAsia="zh-CN"/>
        </w:rPr>
        <w:t>一次性燃料气瓶</w:t>
      </w:r>
      <w:r>
        <w:rPr>
          <w:rFonts w:hint="default" w:ascii="Times New Roman" w:hAnsi="Times New Roman" w:eastAsia="楷体_GB2312" w:cs="Times New Roman"/>
          <w:b w:val="0"/>
          <w:bCs w:val="0"/>
          <w:color w:val="000000"/>
          <w:sz w:val="32"/>
          <w:szCs w:val="32"/>
          <w:lang w:val="en-US" w:eastAsia="zh-CN"/>
        </w:rPr>
        <w:t>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气密性</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GB/T 38522-2020</w:t>
            </w:r>
          </w:p>
        </w:tc>
      </w:tr>
      <w:tr w14:paraId="4A65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48FBCAB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05600D2A">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结构</w:t>
            </w:r>
          </w:p>
        </w:tc>
        <w:tc>
          <w:tcPr>
            <w:tcW w:w="2161" w:type="pct"/>
            <w:tcBorders>
              <w:top w:val="single" w:color="auto" w:sz="4" w:space="0"/>
              <w:left w:val="single" w:color="auto" w:sz="4" w:space="0"/>
              <w:right w:val="single" w:color="auto" w:sz="4" w:space="0"/>
            </w:tcBorders>
            <w:vAlign w:val="center"/>
          </w:tcPr>
          <w:p w14:paraId="5A0D108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GB/T 38522-2020</w:t>
            </w:r>
          </w:p>
        </w:tc>
      </w:tr>
      <w:tr w14:paraId="56C0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5A6A5E1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p>
        </w:tc>
        <w:tc>
          <w:tcPr>
            <w:tcW w:w="2263" w:type="pct"/>
            <w:tcBorders>
              <w:top w:val="single" w:color="auto" w:sz="4" w:space="0"/>
              <w:left w:val="single" w:color="auto" w:sz="4" w:space="0"/>
              <w:bottom w:val="single" w:color="auto" w:sz="4" w:space="0"/>
              <w:right w:val="single" w:color="auto" w:sz="4" w:space="0"/>
            </w:tcBorders>
            <w:vAlign w:val="center"/>
          </w:tcPr>
          <w:p w14:paraId="2DBD5A74">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气瓶容积</w:t>
            </w:r>
          </w:p>
        </w:tc>
        <w:tc>
          <w:tcPr>
            <w:tcW w:w="2161" w:type="pct"/>
            <w:tcBorders>
              <w:top w:val="single" w:color="auto" w:sz="4" w:space="0"/>
              <w:left w:val="single" w:color="auto" w:sz="4" w:space="0"/>
              <w:right w:val="single" w:color="auto" w:sz="4" w:space="0"/>
            </w:tcBorders>
            <w:vAlign w:val="center"/>
          </w:tcPr>
          <w:p w14:paraId="044D350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GB/T 38522-2020</w:t>
            </w:r>
          </w:p>
        </w:tc>
      </w:tr>
      <w:tr w14:paraId="5C62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67A7A4B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p>
        </w:tc>
        <w:tc>
          <w:tcPr>
            <w:tcW w:w="2263" w:type="pct"/>
            <w:tcBorders>
              <w:top w:val="single" w:color="auto" w:sz="4" w:space="0"/>
              <w:left w:val="single" w:color="auto" w:sz="4" w:space="0"/>
              <w:bottom w:val="single" w:color="auto" w:sz="4" w:space="0"/>
              <w:right w:val="single" w:color="auto" w:sz="4" w:space="0"/>
            </w:tcBorders>
            <w:vAlign w:val="center"/>
          </w:tcPr>
          <w:p w14:paraId="04D7F748">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灌装量误差</w:t>
            </w:r>
          </w:p>
        </w:tc>
        <w:tc>
          <w:tcPr>
            <w:tcW w:w="2161" w:type="pct"/>
            <w:tcBorders>
              <w:top w:val="single" w:color="auto" w:sz="4" w:space="0"/>
              <w:left w:val="single" w:color="auto" w:sz="4" w:space="0"/>
              <w:right w:val="single" w:color="auto" w:sz="4" w:space="0"/>
            </w:tcBorders>
            <w:vAlign w:val="center"/>
          </w:tcPr>
          <w:p w14:paraId="4A909A7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GB/T 38522-2020</w:t>
            </w:r>
          </w:p>
        </w:tc>
      </w:tr>
      <w:tr w14:paraId="15A6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0A8F0B2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w:t>
            </w:r>
          </w:p>
        </w:tc>
        <w:tc>
          <w:tcPr>
            <w:tcW w:w="2263" w:type="pct"/>
            <w:tcBorders>
              <w:top w:val="single" w:color="auto" w:sz="4" w:space="0"/>
              <w:left w:val="single" w:color="auto" w:sz="4" w:space="0"/>
              <w:bottom w:val="single" w:color="auto" w:sz="4" w:space="0"/>
              <w:right w:val="single" w:color="auto" w:sz="4" w:space="0"/>
            </w:tcBorders>
            <w:vAlign w:val="center"/>
          </w:tcPr>
          <w:p w14:paraId="59C5E829">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标志</w:t>
            </w:r>
          </w:p>
        </w:tc>
        <w:tc>
          <w:tcPr>
            <w:tcW w:w="2161" w:type="pct"/>
            <w:tcBorders>
              <w:top w:val="single" w:color="auto" w:sz="4" w:space="0"/>
              <w:left w:val="single" w:color="auto" w:sz="4" w:space="0"/>
              <w:right w:val="single" w:color="auto" w:sz="4" w:space="0"/>
            </w:tcBorders>
            <w:vAlign w:val="center"/>
          </w:tcPr>
          <w:p w14:paraId="523219A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GB/T 38522-2020</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3.1依据标准</w:t>
      </w:r>
    </w:p>
    <w:p w14:paraId="5D270210">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lang w:val="en-US" w:eastAsia="zh-CN"/>
        </w:rPr>
        <w:t>GB/T 38522-2020 户外燃气燃烧器具</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若被检产品明示的质量要求缺少本细则中检验项目依据的推荐性标准要求时，该项目不参与判定。</w:t>
      </w:r>
    </w:p>
    <w:p w14:paraId="180FA8A8">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1B05095"/>
    <w:rsid w:val="09F50F23"/>
    <w:rsid w:val="0E74495A"/>
    <w:rsid w:val="11EA166F"/>
    <w:rsid w:val="14446D7D"/>
    <w:rsid w:val="15444425"/>
    <w:rsid w:val="22B81E40"/>
    <w:rsid w:val="235B7191"/>
    <w:rsid w:val="29357064"/>
    <w:rsid w:val="2B260840"/>
    <w:rsid w:val="2D9D6829"/>
    <w:rsid w:val="374C6535"/>
    <w:rsid w:val="38755FB3"/>
    <w:rsid w:val="38E96D6C"/>
    <w:rsid w:val="3C254BE5"/>
    <w:rsid w:val="41B74D2D"/>
    <w:rsid w:val="438348F3"/>
    <w:rsid w:val="522F5A32"/>
    <w:rsid w:val="620E004A"/>
    <w:rsid w:val="633B3CB5"/>
    <w:rsid w:val="647B5BE7"/>
    <w:rsid w:val="6B9F3C68"/>
    <w:rsid w:val="78433412"/>
    <w:rsid w:val="7B224205"/>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619</Words>
  <Characters>698</Characters>
  <Lines>5</Lines>
  <Paragraphs>1</Paragraphs>
  <TotalTime>3</TotalTime>
  <ScaleCrop>false</ScaleCrop>
  <LinksUpToDate>false</LinksUpToDate>
  <CharactersWithSpaces>709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2026-10-26T02:36:11Z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